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289" w:rsidRPr="00190F74" w:rsidRDefault="007C1289" w:rsidP="007C128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Руководство по соблюдению требований земельного законодательства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положениями Земельного кодекса Российской Федерации (далее – Кодекс) земельное законодательство регулирует отношения по использованию и охране земель в Российской Федерации как основы жизни и деятельности народов, проживающих на соответствующей территории (земельные отношения).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Имущественные отношения по владению, пользованию и распоряжению земельными участками, а также по совершению сделок с ними регулируются гражданским законодательством, если иное не предусмотрено земельным, лесным, водным законодательством, законодательством о недрах, об охране окружающей среды, специальными федеральными законами.</w:t>
      </w:r>
    </w:p>
    <w:p w:rsidR="007C1289" w:rsidRPr="00190F74" w:rsidRDefault="007C1289" w:rsidP="007C1289">
      <w:pPr>
        <w:shd w:val="clear" w:color="auto" w:fill="FFFFFF"/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Объектами земельных отношений являются: земля как природный объект и природный </w:t>
      </w:r>
      <w:r w:rsidR="00190F74"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ресурс; земельные</w:t>
      </w: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0F74"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участки; части</w:t>
      </w: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земельных участков. В свою очередь, земельный участок как объект права собственности и иных предусмотренных настоящим Кодексом прав на землю является недвижимой вещью, которая представляет собой часть земной поверхности и имеет характеристики, позволяющие определить ее в качестве индивидуально определенной вещи. Государственный кадастровый учет земельных участков осуществляется в соответствии с Федеральным законом «О государственной регистрации недвижимости».</w:t>
      </w:r>
    </w:p>
    <w:p w:rsidR="007C1289" w:rsidRPr="00190F74" w:rsidRDefault="007C1289" w:rsidP="00190F7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proofErr w:type="gramStart"/>
      <w:r w:rsidRPr="0019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ОБЯЗАННОСТИ  ПРАВООБЛАДАТЕЛЕЙ</w:t>
      </w:r>
      <w:proofErr w:type="gramEnd"/>
      <w:r w:rsidRPr="0019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ЗЕМЕЛЬНЫХ УЧАСТКОВ</w:t>
      </w: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статье 42 Кодекса собственники земельных участков и лица, не являющиеся собственниками земельных участков, обязаны: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производить платежи за землю;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допускать загрязнение, истощение, деградацию, порчу, уничтожение земель и почв и иное негативное воздействие на земли и почвы;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выполнять иные требования, предусмотренные настоящим Кодексом, федеральными законами.</w:t>
      </w:r>
    </w:p>
    <w:p w:rsidR="007C1289" w:rsidRPr="00190F74" w:rsidRDefault="007C1289" w:rsidP="007C1289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706D6D"/>
          <w:sz w:val="28"/>
          <w:szCs w:val="28"/>
          <w:lang w:eastAsia="ru-RU"/>
        </w:rPr>
      </w:pPr>
      <w:proofErr w:type="gramStart"/>
      <w:r w:rsidRPr="0019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ВОЗНИКНОВЕНИЕ  ПРАВ</w:t>
      </w:r>
      <w:proofErr w:type="gramEnd"/>
      <w:r w:rsidRPr="0019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ЗЕМЕЛЬНЫЙ УЧАСТОК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частью 1 статьи 25 Кодекса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недвижимости».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на земельные участки удостоверяются документами в порядке, установленном Федеральным законом «О государственной регистрации недвижимости».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Договоры аренды земельного участка, субаренды земельного участка, безвозмездного пользования земельным участком, заключенные на срок менее чем один год, не подлежат государственной регистрации, за исключением случаев, установленных федеральными законами.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переходе права собственности на здание, сооружение, находящиеся на чужом земельном участке, к другому лицу оно приобретает право на использование соответствующей части земельного участка, занятой зданием, сооружением и необходимой для их использования, на тех же условиях и в том же объеме, что и прежний их собственник.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перехода права собственности на здание, сооружение к нескольким собственникам порядок пользования земельным участком определяется с учетом долей в праве собственности на здание, сооружение или сложившегося порядка пользования земельным участком.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Собственник здания, сооружения, находящихся на чужом земельном участке, имеет преимущественное право покупки или аренды земельного участка, которое осуществляется в порядке, установленном гражданским</w:t>
      </w:r>
      <w:r w:rsidR="00190F74"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4" w:history="1">
        <w:r w:rsidRPr="00190F74">
          <w:rPr>
            <w:rFonts w:ascii="Times New Roman" w:eastAsia="Times New Roman" w:hAnsi="Times New Roman" w:cs="Times New Roman"/>
            <w:color w:val="2575B3"/>
            <w:sz w:val="28"/>
            <w:szCs w:val="28"/>
            <w:u w:val="single"/>
            <w:lang w:eastAsia="ru-RU"/>
          </w:rPr>
          <w:t>законодательством</w:t>
        </w:r>
      </w:hyperlink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случаев продажи доли в праве общей собственности постороннему лицу.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Отчуждение здания, сооружения, находящихся на земельном участке и принадлежащих одному лицу, проводится вместе с земельным участком, за исключением следующих случаев: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отчуждение части здания, сооружения, которая не может быть выделена в натуре вместе с частью земельного участка;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отчуждение здания, сооружения, находящихся на земельном участке, изъятом из оборота в соответствии со </w:t>
      </w:r>
      <w:hyperlink r:id="rId5" w:history="1">
        <w:r w:rsidRPr="00190F74">
          <w:rPr>
            <w:rFonts w:ascii="Times New Roman" w:eastAsia="Times New Roman" w:hAnsi="Times New Roman" w:cs="Times New Roman"/>
            <w:color w:val="2575B3"/>
            <w:sz w:val="28"/>
            <w:szCs w:val="28"/>
            <w:u w:val="single"/>
            <w:lang w:eastAsia="ru-RU"/>
          </w:rPr>
          <w:t>статьей 27</w:t>
        </w:r>
      </w:hyperlink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Кодекса;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отчуждение сооружения, которое расположено на земельном участке на условиях сервитута.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Отчуждение здания, сооружения, находящихся на ограниченном в обороте земельном участке и принадлежащих одному лицу, проводится вместе с земельным участком, если федеральным законом разрешено предоставлять такой земельный участок в собственность граждан и юридических лиц.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допускается отчуждение земельного участка без находящихся на нем здания, сооружения в случае, если они принадлежат одному лицу.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Отчуждение участником долевой собственности доли в праве собственности на здание, сооружение или отчуждение собственником принадлежащих ему части здания, сооружения или помещения в них проводится вместе с отчуждением доли указанных лиц в праве собственности на земельный участок, на котором расположены здание, сооружение. </w:t>
      </w:r>
    </w:p>
    <w:p w:rsidR="007C1289" w:rsidRPr="00190F74" w:rsidRDefault="007C1289" w:rsidP="00190F7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ПЕРЕОФОРМЛЕНИЕ ПРАВ НА ЗЕМЕЛЬНЫЙ УЧАСТОК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Юридические лица, за исключением органов государственной власти и органов местного самоуправления; государственных и муниципальных учреждений (бюджетных, казенных, автономных);  казенных предприятий; центров исторического наследия президентов Российской Федерации, прекративших исполнение своих полномочий, обязаны переоформить право постоянного (бессрочного) пользования земельными участками на право аренды земельных участков или приобрести земельные участки в собственность, религиозные организации, кроме того, переоформить на право безвозмездного пользования по своему желанию в соответствии с правилами, установленными Земельным кодексом Российской Федерации. Юридические лица должны переоформить право постоянного (бессрочного) пользования земельными участками, на которых расположены линии электропередачи, </w:t>
      </w: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линии связи, трубопроводы, дороги, железнодорожные линии и другие подобные сооружения (линейные объекты), на право аренды таких земельных участков, установить сервитуты в отношении таких земельных участков или приобрести такие земельные участки в собственность до 1 января 2016 года.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Переоформление права на земельный участок включает в себя: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подачу заявления заинтересованным лицом о предоставлении ему земельного участка на соответствующем праве, предусмотренном Кодексом, при переоформлении права постоянного (бессрочного) пользования;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принятие решения уполномоченным органом о предоставлении земельного участка на соответствующем праве;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государственную регистрацию права в соответствии с Федеральным</w:t>
      </w:r>
      <w:r w:rsid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6" w:history="1">
        <w:r w:rsidRPr="00190F74">
          <w:rPr>
            <w:rFonts w:ascii="Times New Roman" w:eastAsia="Times New Roman" w:hAnsi="Times New Roman" w:cs="Times New Roman"/>
            <w:color w:val="2575B3"/>
            <w:sz w:val="28"/>
            <w:szCs w:val="28"/>
            <w:u w:val="single"/>
            <w:lang w:eastAsia="ru-RU"/>
          </w:rPr>
          <w:t>законом</w:t>
        </w:r>
      </w:hyperlink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 государственной регистрации прав на недвижимое имущество и сделок с ним». </w:t>
      </w:r>
    </w:p>
    <w:p w:rsidR="007C1289" w:rsidRPr="00190F74" w:rsidRDefault="007C1289" w:rsidP="00190F74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ПЛАТНОСТЬ ИСПОЛЬЗОВАНИЯ ЗЕМЛИ</w:t>
      </w: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земли в Российской Федерации является платным. Формами платы за использование земли являются земельный налог (до введения в действие налога на недвижимость) и арендная плата.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Порядок исчисления и уплаты земельного налога устанавливается</w:t>
      </w:r>
      <w:r w:rsid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7" w:history="1">
        <w:r w:rsidRPr="00190F74">
          <w:rPr>
            <w:rFonts w:ascii="Times New Roman" w:eastAsia="Times New Roman" w:hAnsi="Times New Roman" w:cs="Times New Roman"/>
            <w:color w:val="2575B3"/>
            <w:sz w:val="28"/>
            <w:szCs w:val="28"/>
            <w:u w:val="single"/>
            <w:lang w:eastAsia="ru-RU"/>
          </w:rPr>
          <w:t>законодательством</w:t>
        </w:r>
      </w:hyperlink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Российской Федерации о налогах и сборах.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Порядок, условия и сроки внесения арендной платы за земельные участки, находящиеся в государственной или муниципальной собственности, устанавливаются Кодексом, федеральными законами, нормативными правовыми актами Алтайского края, нормативными правовыми актами муниципального образования </w:t>
      </w:r>
      <w:r w:rsidR="000D4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Новичихинский </w:t>
      </w:r>
      <w:proofErr w:type="gramStart"/>
      <w:r w:rsidR="000D4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</w:t>
      </w: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договорами</w:t>
      </w:r>
      <w:proofErr w:type="gramEnd"/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аренды земельных участков.             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ИЗМЕНЕНИЕ ВИДОВ РАЗРЕШЕННОГО ИСПОЛЬЗОВАНИЯ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ЗЕМЕЛЬНЫХ УЧАСТКОВ И ОБЪЕКТОВ КАПИТАЛЬНОГО СТРОИТЕЛЬСТВА</w:t>
      </w: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действующим градостроительным и земельным законодательством утверждены Правила землепользования и застройки, включающие в себя градостроительные регламенты. Градостроительным регламентом определяется виды разрешенного использования земельных участков и объектов капитального строительства,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Разрешенное использование земельных участков и объектов капитального строительства может быть следующих видов: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основные виды разрешенного использования;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условно разрешенные виды использования;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ОТВЕТСТВЕННОСТЬ ЗА ПРАВОНАРУШЕНИЯ</w:t>
      </w:r>
      <w:r w:rsidR="0019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19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 ОБЛАСТИ ОХРАНЫ И ИСПОЛЬЗОВАНИЯ ЗЕМЕЛЬ</w:t>
      </w:r>
    </w:p>
    <w:p w:rsidR="007C1289" w:rsidRPr="00190F74" w:rsidRDefault="007C1289" w:rsidP="007C128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Главой </w:t>
      </w: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XIII</w:t>
      </w: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Кодекса установлено, что лица, виновные в совершении земельных правонарушений, несут административную или уголовную ответственность в порядке, установленном законодательством.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лица, виновного в совершении земельных правонарушений,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и работники организации, виновные в совершении земельных правонарушений, несут дисциплинарную ответственность в случаях,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проектирование, размещение и ввод в эксплуатацию объектов, оказывающих негативное воздействие на земли, их загрязнение химическими и радиоактивными веществами, производственными отходами и сточными водами.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Юридические лица, граждане обязаны возместить в полном объеме вред, причиненный в результате совершения ими земельных правонарушений.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Самовольно занятые земельные участки возвращаются их собственникам, землепользователям, землевладельцам, арендаторам земельных участков без возмещения затрат, произведенных лицами, </w:t>
      </w: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виновными в нарушении земельного законодательства, за время незаконного пользования этими земельными участками.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Приведение земельных участков в пригодное для использования состояние при их загрязнении, других видах порчи, самовольном занятии, снос зданий, сооружений при самовольном занятии земельных участков или самовольном строительстве, а также восстановление уничтоженных межевых знаков осуществляется юридическими лицами и гражданами, виновными в указанных земельных правонарушениях, или за их счет.</w:t>
      </w:r>
    </w:p>
    <w:p w:rsidR="007C1289" w:rsidRPr="00190F74" w:rsidRDefault="007C1289" w:rsidP="000D49D1">
      <w:pPr>
        <w:shd w:val="clear" w:color="auto" w:fill="FFFFFF"/>
        <w:spacing w:after="225" w:line="240" w:lineRule="auto"/>
        <w:ind w:firstLine="540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вреда.</w:t>
      </w:r>
      <w:bookmarkStart w:id="0" w:name="Par166"/>
      <w:bookmarkStart w:id="1" w:name="_GoBack"/>
      <w:bookmarkEnd w:id="0"/>
      <w:bookmarkEnd w:id="1"/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соблюдения требований земельного законодательства и применение мер ответственности за нарушение таких требований осуществляется в строгом соответствии </w:t>
      </w:r>
      <w:proofErr w:type="gramStart"/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  следующими</w:t>
      </w:r>
      <w:proofErr w:type="gramEnd"/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нормативными правовыми актами: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Конституции Российской Федерации;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Кодекса Российской Федерации об административных правонарушениях;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Земельного кодекса Российской Федерации;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контроля»);</w:t>
      </w:r>
    </w:p>
    <w:p w:rsidR="007C1289" w:rsidRPr="00190F74" w:rsidRDefault="007C1289" w:rsidP="007C1289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19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иных нормативных правовых актов.</w:t>
      </w:r>
    </w:p>
    <w:p w:rsidR="00C94C85" w:rsidRPr="00190F74" w:rsidRDefault="007C1289" w:rsidP="007C1289">
      <w:pPr>
        <w:rPr>
          <w:rFonts w:ascii="Times New Roman" w:hAnsi="Times New Roman" w:cs="Times New Roman"/>
          <w:sz w:val="28"/>
          <w:szCs w:val="28"/>
        </w:rPr>
      </w:pPr>
      <w:r w:rsidRPr="00190F74"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  <w:br/>
      </w:r>
      <w:r w:rsidRPr="00190F74"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  <w:br/>
      </w:r>
    </w:p>
    <w:sectPr w:rsidR="00C94C85" w:rsidRPr="00190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89"/>
    <w:rsid w:val="000D49D1"/>
    <w:rsid w:val="00190F74"/>
    <w:rsid w:val="007C1289"/>
    <w:rsid w:val="00C9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947B4-529A-43FD-BB13-3A506B85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4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C97F5ACA906F740E9F9806C40FE32D976E387FF88BD5A64715BE4A6B7159DB217E1B44211Ai5CB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8B0C66CF3B6FCDE7154447CB4B349511F759F3CC1EB070548C3B7972q412J" TargetMode="External"/><Relationship Id="rId5" Type="http://schemas.openxmlformats.org/officeDocument/2006/relationships/hyperlink" Target="consultantplus://offline/ref=9635D6DC3E9360BFCF4F652440A9CA961461F5FC07A29AFA76C6B4D8C7B4CDF8F878559CD595B16C75m4I" TargetMode="External"/><Relationship Id="rId4" Type="http://schemas.openxmlformats.org/officeDocument/2006/relationships/hyperlink" Target="consultantplus://offline/ref=9635D6DC3E9360BFCF4F652440A9CA961460F7FA07A49AFA76C6B4D8C7B4CDF8F878559CD594B06F75m5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1865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2018-07-31T05:14:00Z</dcterms:created>
  <dcterms:modified xsi:type="dcterms:W3CDTF">2018-07-31T08:04:00Z</dcterms:modified>
</cp:coreProperties>
</file>