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14" w:rsidRDefault="00E4516B" w:rsidP="00E4516B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НОВИЧИХИНСКАЯ </w:t>
      </w:r>
      <w:r w:rsidR="00783D14">
        <w:rPr>
          <w:b/>
          <w:color w:val="000000"/>
          <w:sz w:val="34"/>
        </w:rPr>
        <w:t xml:space="preserve">РАЙОННАЯ </w:t>
      </w:r>
    </w:p>
    <w:p w:rsidR="00E4516B" w:rsidRPr="00F34DB9" w:rsidRDefault="00E4516B" w:rsidP="00E4516B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>ТЕРРИТОРИАЛЬНАЯ</w:t>
      </w:r>
      <w:r w:rsidRPr="00F34DB9">
        <w:rPr>
          <w:b/>
          <w:color w:val="000000"/>
          <w:sz w:val="34"/>
        </w:rPr>
        <w:t xml:space="preserve"> ИЗБИРАТЕЛЬНАЯ КОМИССИЯ</w:t>
      </w:r>
    </w:p>
    <w:p w:rsidR="00E4516B" w:rsidRPr="00F34DB9" w:rsidRDefault="00E4516B" w:rsidP="00E4516B">
      <w:pPr>
        <w:rPr>
          <w:color w:val="000000"/>
        </w:rPr>
      </w:pPr>
    </w:p>
    <w:p w:rsidR="00E4516B" w:rsidRPr="00783D14" w:rsidRDefault="00E4516B" w:rsidP="00E4516B">
      <w:pPr>
        <w:keepNext/>
        <w:spacing w:after="120"/>
        <w:outlineLvl w:val="2"/>
        <w:rPr>
          <w:b/>
          <w:bCs/>
          <w:sz w:val="32"/>
          <w:szCs w:val="32"/>
        </w:rPr>
      </w:pPr>
      <w:r w:rsidRPr="00783D14">
        <w:rPr>
          <w:b/>
          <w:bCs/>
          <w:sz w:val="32"/>
          <w:szCs w:val="32"/>
        </w:rPr>
        <w:t>РЕШЕНИЕ</w:t>
      </w:r>
    </w:p>
    <w:p w:rsidR="00E4516B" w:rsidRPr="00E128C1" w:rsidRDefault="00E4516B" w:rsidP="00E4516B">
      <w:pPr>
        <w:keepNext/>
        <w:spacing w:after="120"/>
        <w:outlineLvl w:val="2"/>
        <w:rPr>
          <w:bCs/>
          <w:sz w:val="18"/>
          <w:szCs w:val="18"/>
        </w:rPr>
      </w:pPr>
    </w:p>
    <w:tbl>
      <w:tblPr>
        <w:tblW w:w="9498" w:type="dxa"/>
        <w:tblInd w:w="108" w:type="dxa"/>
        <w:tblLook w:val="01E0"/>
      </w:tblPr>
      <w:tblGrid>
        <w:gridCol w:w="9303"/>
        <w:gridCol w:w="221"/>
        <w:gridCol w:w="221"/>
      </w:tblGrid>
      <w:tr w:rsidR="00783D14" w:rsidRPr="009573DC" w:rsidTr="00783D14">
        <w:trPr>
          <w:cantSplit/>
        </w:trPr>
        <w:tc>
          <w:tcPr>
            <w:tcW w:w="3544" w:type="dxa"/>
          </w:tcPr>
          <w:tbl>
            <w:tblPr>
              <w:tblW w:w="10677" w:type="dxa"/>
              <w:tblLook w:val="0000"/>
            </w:tblPr>
            <w:tblGrid>
              <w:gridCol w:w="3164"/>
              <w:gridCol w:w="4253"/>
              <w:gridCol w:w="3260"/>
            </w:tblGrid>
            <w:tr w:rsidR="00783D14" w:rsidRPr="00130D68" w:rsidTr="00F74031">
              <w:tc>
                <w:tcPr>
                  <w:tcW w:w="3164" w:type="dxa"/>
                  <w:tcBorders>
                    <w:bottom w:val="single" w:sz="4" w:space="0" w:color="auto"/>
                  </w:tcBorders>
                </w:tcPr>
                <w:p w:rsidR="00783D14" w:rsidRPr="00130D68" w:rsidRDefault="00783D14" w:rsidP="00F74031">
                  <w:pPr>
                    <w:rPr>
                      <w:b/>
                      <w:color w:val="000000"/>
                    </w:rPr>
                  </w:pPr>
                  <w:r w:rsidRPr="00130D68">
                    <w:rPr>
                      <w:b/>
                      <w:color w:val="000000"/>
                    </w:rPr>
                    <w:t>12 августа  2022 года</w:t>
                  </w:r>
                </w:p>
              </w:tc>
              <w:tc>
                <w:tcPr>
                  <w:tcW w:w="4253" w:type="dxa"/>
                </w:tcPr>
                <w:p w:rsidR="00783D14" w:rsidRPr="00130D68" w:rsidRDefault="00783D14" w:rsidP="00F7403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260" w:type="dxa"/>
                </w:tcPr>
                <w:p w:rsidR="00783D14" w:rsidRPr="00130D68" w:rsidRDefault="00783D14" w:rsidP="00511F6D">
                  <w:pPr>
                    <w:jc w:val="left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130D68">
                    <w:rPr>
                      <w:b/>
                      <w:color w:val="000000"/>
                      <w:sz w:val="32"/>
                      <w:szCs w:val="32"/>
                    </w:rPr>
                    <w:t>№ 32/12</w:t>
                  </w:r>
                  <w:r w:rsidR="00511F6D">
                    <w:rPr>
                      <w:b/>
                      <w:color w:val="000000"/>
                      <w:sz w:val="32"/>
                      <w:szCs w:val="32"/>
                    </w:rPr>
                    <w:t>3</w:t>
                  </w:r>
                </w:p>
              </w:tc>
            </w:tr>
          </w:tbl>
          <w:p w:rsidR="00783D14" w:rsidRPr="00130D68" w:rsidRDefault="00783D14" w:rsidP="00F74031">
            <w:pPr>
              <w:pStyle w:val="1"/>
              <w:rPr>
                <w:b/>
                <w:color w:val="000000"/>
              </w:rPr>
            </w:pPr>
            <w:r w:rsidRPr="00130D68">
              <w:rPr>
                <w:b/>
                <w:color w:val="000000"/>
              </w:rPr>
              <w:t>с.Новичиха</w:t>
            </w:r>
          </w:p>
        </w:tc>
        <w:tc>
          <w:tcPr>
            <w:tcW w:w="2693" w:type="dxa"/>
          </w:tcPr>
          <w:p w:rsidR="00783D14" w:rsidRPr="00130D68" w:rsidRDefault="00783D14" w:rsidP="00F74031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783D14" w:rsidRPr="00130D68" w:rsidRDefault="00783D14" w:rsidP="00F74031">
            <w:pPr>
              <w:rPr>
                <w:b/>
                <w:sz w:val="20"/>
                <w:szCs w:val="20"/>
              </w:rPr>
            </w:pPr>
          </w:p>
        </w:tc>
      </w:tr>
      <w:tr w:rsidR="00E4516B" w:rsidRPr="00052E98" w:rsidTr="00783D14">
        <w:trPr>
          <w:cantSplit/>
        </w:trPr>
        <w:tc>
          <w:tcPr>
            <w:tcW w:w="3544" w:type="dxa"/>
          </w:tcPr>
          <w:p w:rsidR="00E4516B" w:rsidRPr="00E4516B" w:rsidRDefault="00E4516B" w:rsidP="00F74031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4516B" w:rsidRPr="00E4516B" w:rsidRDefault="00E4516B" w:rsidP="00F74031">
            <w:pPr>
              <w:rPr>
                <w:b/>
                <w:i/>
                <w:sz w:val="18"/>
                <w:szCs w:val="18"/>
              </w:rPr>
            </w:pPr>
            <w:r w:rsidRPr="00E4516B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E4516B" w:rsidRPr="00E4516B" w:rsidRDefault="00E4516B" w:rsidP="00F74031">
            <w:pPr>
              <w:rPr>
                <w:b/>
                <w:sz w:val="26"/>
                <w:szCs w:val="26"/>
              </w:rPr>
            </w:pPr>
          </w:p>
        </w:tc>
      </w:tr>
    </w:tbl>
    <w:p w:rsidR="00265CA6" w:rsidRPr="00265CA6" w:rsidRDefault="00265CA6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459"/>
      </w:tblGrid>
      <w:tr w:rsidR="007C1DD9" w:rsidRPr="009E08BC" w:rsidTr="00783D14">
        <w:trPr>
          <w:trHeight w:val="1425"/>
          <w:jc w:val="center"/>
        </w:trPr>
        <w:tc>
          <w:tcPr>
            <w:tcW w:w="5459" w:type="dxa"/>
          </w:tcPr>
          <w:p w:rsidR="004F5D33" w:rsidRPr="00E22CEF" w:rsidRDefault="00CF1B2A" w:rsidP="00E4516B">
            <w:pPr>
              <w:ind w:right="33" w:firstLine="673"/>
              <w:jc w:val="both"/>
              <w:rPr>
                <w:i/>
                <w:sz w:val="18"/>
                <w:szCs w:val="18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AE15FE" w:rsidRPr="00783887">
              <w:rPr>
                <w:sz w:val="26"/>
                <w:szCs w:val="26"/>
              </w:rPr>
              <w:t xml:space="preserve"> </w:t>
            </w:r>
            <w:r w:rsidR="00AE15FE">
              <w:rPr>
                <w:sz w:val="26"/>
                <w:szCs w:val="26"/>
              </w:rPr>
              <w:t>депутатов</w:t>
            </w:r>
            <w:r w:rsidR="00E4516B">
              <w:rPr>
                <w:sz w:val="26"/>
                <w:szCs w:val="26"/>
              </w:rPr>
              <w:t xml:space="preserve"> Собрания депутатов Новичихинского сельсовета Новичихинского района Алтайского края восьмого созыва </w:t>
            </w:r>
            <w:r w:rsidR="004F5D33" w:rsidRPr="00E22CEF">
              <w:rPr>
                <w:i/>
                <w:sz w:val="18"/>
                <w:szCs w:val="18"/>
              </w:rPr>
              <w:t xml:space="preserve"> </w:t>
            </w:r>
          </w:p>
          <w:p w:rsidR="0099377F" w:rsidRPr="008F1D38" w:rsidRDefault="0099377F" w:rsidP="008F1D38">
            <w:pPr>
              <w:ind w:right="33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C1DD9" w:rsidRDefault="007C1DD9" w:rsidP="00943F17">
      <w:pPr>
        <w:ind w:firstLine="708"/>
        <w:jc w:val="both"/>
      </w:pPr>
    </w:p>
    <w:p w:rsidR="0061660F" w:rsidRPr="00744244" w:rsidRDefault="002702FA" w:rsidP="0061660F">
      <w:pPr>
        <w:ind w:firstLine="709"/>
        <w:jc w:val="both"/>
        <w:rPr>
          <w:sz w:val="26"/>
          <w:szCs w:val="26"/>
        </w:rPr>
      </w:pPr>
      <w:r w:rsidRPr="00265CA6">
        <w:rPr>
          <w:sz w:val="26"/>
          <w:szCs w:val="26"/>
        </w:rPr>
        <w:t xml:space="preserve">На </w:t>
      </w:r>
      <w:r w:rsidR="00501B88" w:rsidRPr="00265CA6">
        <w:rPr>
          <w:sz w:val="26"/>
          <w:szCs w:val="26"/>
        </w:rPr>
        <w:t>основании статьи 63 Федерального закона от 12 июня 2002 года</w:t>
      </w:r>
      <w:r w:rsidR="00501B88">
        <w:rPr>
          <w:sz w:val="26"/>
          <w:szCs w:val="26"/>
        </w:rPr>
        <w:br/>
      </w:r>
      <w:r w:rsidR="00501B88" w:rsidRPr="00265CA6">
        <w:rPr>
          <w:sz w:val="26"/>
          <w:szCs w:val="26"/>
        </w:rPr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>
        <w:rPr>
          <w:sz w:val="26"/>
          <w:szCs w:val="26"/>
        </w:rPr>
        <w:t>,</w:t>
      </w:r>
      <w:r w:rsidR="00501B88" w:rsidRPr="00265CA6">
        <w:rPr>
          <w:sz w:val="26"/>
          <w:szCs w:val="26"/>
        </w:rPr>
        <w:t xml:space="preserve"> </w:t>
      </w:r>
      <w:r w:rsidR="000A4D1E">
        <w:rPr>
          <w:sz w:val="26"/>
          <w:szCs w:val="26"/>
        </w:rPr>
        <w:t>руководствуясь</w:t>
      </w:r>
      <w:r w:rsidR="000A3573" w:rsidRPr="00763EDD">
        <w:rPr>
          <w:sz w:val="26"/>
          <w:szCs w:val="26"/>
        </w:rPr>
        <w:t xml:space="preserve"> решени</w:t>
      </w:r>
      <w:r w:rsidR="000A4D1E">
        <w:rPr>
          <w:sz w:val="26"/>
          <w:szCs w:val="26"/>
        </w:rPr>
        <w:t>ем</w:t>
      </w:r>
      <w:r w:rsidR="000A3573" w:rsidRPr="00763EDD">
        <w:rPr>
          <w:sz w:val="26"/>
          <w:szCs w:val="26"/>
        </w:rPr>
        <w:t xml:space="preserve"> Избирательной комиссии Алтайского края</w:t>
      </w:r>
      <w:r w:rsidR="000A3573" w:rsidRPr="00E128C1">
        <w:t xml:space="preserve"> </w:t>
      </w:r>
      <w:r w:rsidR="000A3573" w:rsidRPr="009852A8">
        <w:rPr>
          <w:sz w:val="26"/>
          <w:szCs w:val="26"/>
        </w:rPr>
        <w:t xml:space="preserve">от </w:t>
      </w:r>
      <w:r w:rsidR="00E4516B" w:rsidRPr="00274D75">
        <w:rPr>
          <w:sz w:val="26"/>
          <w:szCs w:val="26"/>
        </w:rPr>
        <w:t xml:space="preserve">от </w:t>
      </w:r>
      <w:r w:rsidR="00E4516B" w:rsidRPr="00EE6077">
        <w:rPr>
          <w:sz w:val="26"/>
          <w:szCs w:val="26"/>
        </w:rPr>
        <w:t xml:space="preserve"> </w:t>
      </w:r>
      <w:r w:rsidR="00E4516B">
        <w:rPr>
          <w:sz w:val="26"/>
          <w:szCs w:val="26"/>
        </w:rPr>
        <w:t>27</w:t>
      </w:r>
      <w:r w:rsidR="00E4516B" w:rsidRPr="00EE6077">
        <w:rPr>
          <w:b/>
          <w:bCs/>
          <w:sz w:val="26"/>
          <w:szCs w:val="26"/>
        </w:rPr>
        <w:t xml:space="preserve"> </w:t>
      </w:r>
      <w:r w:rsidR="00E4516B" w:rsidRPr="00EE6077">
        <w:rPr>
          <w:bCs/>
          <w:sz w:val="26"/>
          <w:szCs w:val="26"/>
        </w:rPr>
        <w:t>апреля 2022 года № 7/58-8</w:t>
      </w:r>
      <w:r w:rsidR="00E4516B" w:rsidRPr="00EE6077">
        <w:rPr>
          <w:sz w:val="26"/>
          <w:szCs w:val="26"/>
        </w:rPr>
        <w:t xml:space="preserve"> </w:t>
      </w:r>
      <w:r w:rsidR="00E4516B">
        <w:rPr>
          <w:sz w:val="26"/>
          <w:szCs w:val="26"/>
        </w:rPr>
        <w:t>«</w:t>
      </w:r>
      <w:r w:rsidR="00E4516B" w:rsidRPr="00EE6077">
        <w:rPr>
          <w:sz w:val="26"/>
          <w:szCs w:val="26"/>
        </w:rPr>
        <w:t xml:space="preserve">О возложении </w:t>
      </w:r>
      <w:bookmarkStart w:id="0" w:name="_Hlk100307901"/>
      <w:r w:rsidR="00E4516B" w:rsidRPr="00EE6077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E4516B" w:rsidRPr="00274D75">
        <w:rPr>
          <w:sz w:val="26"/>
          <w:szCs w:val="26"/>
        </w:rPr>
        <w:t>»</w:t>
      </w:r>
      <w:r w:rsidR="00E4516B">
        <w:rPr>
          <w:sz w:val="26"/>
          <w:szCs w:val="26"/>
        </w:rPr>
        <w:t>,</w:t>
      </w:r>
      <w:r w:rsidR="00E4516B">
        <w:rPr>
          <w:rStyle w:val="ac"/>
          <w:sz w:val="26"/>
          <w:szCs w:val="26"/>
        </w:rPr>
        <w:t xml:space="preserve"> </w:t>
      </w:r>
      <w:r w:rsidR="00E4516B">
        <w:rPr>
          <w:sz w:val="26"/>
          <w:szCs w:val="26"/>
        </w:rPr>
        <w:t>которым</w:t>
      </w:r>
      <w:r w:rsidR="00E4516B" w:rsidRPr="00A62C2A">
        <w:rPr>
          <w:rStyle w:val="ac"/>
          <w:sz w:val="26"/>
          <w:szCs w:val="26"/>
        </w:rPr>
        <w:t xml:space="preserve"> </w:t>
      </w:r>
      <w:r w:rsidR="00E4516B" w:rsidRPr="00A62C2A">
        <w:rPr>
          <w:sz w:val="26"/>
          <w:szCs w:val="26"/>
        </w:rPr>
        <w:t xml:space="preserve">на </w:t>
      </w:r>
      <w:r w:rsidR="00E4516B">
        <w:rPr>
          <w:sz w:val="26"/>
          <w:szCs w:val="26"/>
        </w:rPr>
        <w:t xml:space="preserve">Новичихинскую территориальную избирательную комиссию </w:t>
      </w:r>
      <w:r w:rsidR="00E4516B" w:rsidRPr="00A62C2A">
        <w:rPr>
          <w:sz w:val="26"/>
          <w:szCs w:val="26"/>
        </w:rPr>
        <w:t xml:space="preserve"> </w:t>
      </w:r>
      <w:r w:rsidR="00E4516B">
        <w:rPr>
          <w:sz w:val="26"/>
          <w:szCs w:val="26"/>
        </w:rPr>
        <w:t>возложено</w:t>
      </w:r>
      <w:r w:rsidR="00E4516B" w:rsidRPr="00A62C2A">
        <w:rPr>
          <w:rStyle w:val="ac"/>
          <w:sz w:val="26"/>
          <w:szCs w:val="26"/>
        </w:rPr>
        <w:t xml:space="preserve"> </w:t>
      </w:r>
      <w:r w:rsidR="00E4516B" w:rsidRPr="00A62C2A">
        <w:rPr>
          <w:sz w:val="26"/>
          <w:szCs w:val="26"/>
        </w:rPr>
        <w:t>исполнение</w:t>
      </w:r>
      <w:r w:rsidR="00E4516B">
        <w:rPr>
          <w:sz w:val="26"/>
          <w:szCs w:val="26"/>
        </w:rPr>
        <w:t xml:space="preserve"> </w:t>
      </w:r>
      <w:r w:rsidR="00E4516B" w:rsidRPr="00A62C2A">
        <w:rPr>
          <w:sz w:val="26"/>
          <w:szCs w:val="26"/>
        </w:rPr>
        <w:t xml:space="preserve">полномочий по подготовке и проведению выборов в органы местного самоуправления, </w:t>
      </w:r>
      <w:r w:rsidR="00E4516B">
        <w:rPr>
          <w:sz w:val="26"/>
          <w:szCs w:val="26"/>
        </w:rPr>
        <w:t xml:space="preserve">и решением </w:t>
      </w:r>
      <w:r w:rsidR="0061660F" w:rsidRPr="00B54D3E">
        <w:rPr>
          <w:sz w:val="26"/>
          <w:szCs w:val="26"/>
        </w:rPr>
        <w:t>Новичихинской районной территориальной избирательной комиссии №</w:t>
      </w:r>
      <w:r w:rsidR="0061660F">
        <w:rPr>
          <w:sz w:val="26"/>
          <w:szCs w:val="26"/>
        </w:rPr>
        <w:t xml:space="preserve"> 21/69 от 20.06.2022 г. «</w:t>
      </w:r>
      <w:r w:rsidR="0061660F" w:rsidRPr="00767126">
        <w:rPr>
          <w:sz w:val="26"/>
          <w:szCs w:val="26"/>
        </w:rPr>
        <w:t>О</w:t>
      </w:r>
      <w:r w:rsidR="0061660F">
        <w:rPr>
          <w:sz w:val="26"/>
          <w:szCs w:val="26"/>
        </w:rPr>
        <w:t xml:space="preserve"> </w:t>
      </w:r>
      <w:r w:rsidR="0061660F" w:rsidRPr="00767126">
        <w:rPr>
          <w:sz w:val="26"/>
          <w:szCs w:val="26"/>
        </w:rPr>
        <w:t>возложении</w:t>
      </w:r>
      <w:r w:rsidR="0061660F">
        <w:rPr>
          <w:sz w:val="26"/>
          <w:szCs w:val="26"/>
        </w:rPr>
        <w:t xml:space="preserve"> </w:t>
      </w:r>
      <w:r w:rsidR="0061660F" w:rsidRPr="00767126">
        <w:rPr>
          <w:sz w:val="26"/>
          <w:szCs w:val="26"/>
        </w:rPr>
        <w:t>полномочий</w:t>
      </w:r>
      <w:r w:rsidR="0061660F">
        <w:rPr>
          <w:sz w:val="26"/>
          <w:szCs w:val="26"/>
        </w:rPr>
        <w:t xml:space="preserve"> окружных</w:t>
      </w:r>
      <w:r w:rsidR="0061660F" w:rsidRPr="00767126">
        <w:rPr>
          <w:sz w:val="26"/>
          <w:szCs w:val="26"/>
        </w:rPr>
        <w:t xml:space="preserve"> избирательн</w:t>
      </w:r>
      <w:r w:rsidR="0061660F">
        <w:rPr>
          <w:sz w:val="26"/>
          <w:szCs w:val="26"/>
        </w:rPr>
        <w:t>ых</w:t>
      </w:r>
      <w:r w:rsidR="0061660F" w:rsidRPr="00767126">
        <w:rPr>
          <w:sz w:val="26"/>
          <w:szCs w:val="26"/>
        </w:rPr>
        <w:t> комисси</w:t>
      </w:r>
      <w:r w:rsidR="0061660F">
        <w:rPr>
          <w:sz w:val="26"/>
          <w:szCs w:val="26"/>
        </w:rPr>
        <w:t>й</w:t>
      </w:r>
      <w:r w:rsidR="0061660F" w:rsidRPr="00767126">
        <w:rPr>
          <w:sz w:val="26"/>
          <w:szCs w:val="26"/>
        </w:rPr>
        <w:t> по</w:t>
      </w:r>
      <w:r w:rsidR="0061660F">
        <w:rPr>
          <w:sz w:val="26"/>
          <w:szCs w:val="26"/>
        </w:rPr>
        <w:t xml:space="preserve"> в</w:t>
      </w:r>
      <w:r w:rsidR="0061660F" w:rsidRPr="00767126">
        <w:rPr>
          <w:sz w:val="26"/>
          <w:szCs w:val="26"/>
        </w:rPr>
        <w:t>ыборам</w:t>
      </w:r>
      <w:r w:rsidR="0061660F">
        <w:rPr>
          <w:sz w:val="26"/>
          <w:szCs w:val="26"/>
        </w:rPr>
        <w:t xml:space="preserve"> </w:t>
      </w:r>
      <w:r w:rsidR="0061660F" w:rsidRPr="00767126">
        <w:rPr>
          <w:sz w:val="26"/>
          <w:szCs w:val="26"/>
        </w:rPr>
        <w:t>депутатов</w:t>
      </w:r>
      <w:r w:rsidR="0061660F">
        <w:rPr>
          <w:sz w:val="26"/>
          <w:szCs w:val="26"/>
        </w:rPr>
        <w:t xml:space="preserve"> Собрания депутатов Новичихинского сельсовета Новичихинского района Алтайского края восьмого созыва </w:t>
      </w:r>
      <w:r w:rsidR="0061660F" w:rsidRPr="00767126">
        <w:rPr>
          <w:sz w:val="26"/>
          <w:szCs w:val="26"/>
        </w:rPr>
        <w:t>на</w:t>
      </w:r>
      <w:r w:rsidR="0061660F">
        <w:rPr>
          <w:sz w:val="26"/>
          <w:szCs w:val="26"/>
        </w:rPr>
        <w:t xml:space="preserve"> Новичихинскую районную  территориальную избирательную комиссию», которым на Новичихинскую районную территориальную избирательную комиссия возложены полномочия окружной избирательной комиссии по выборам депутатов</w:t>
      </w:r>
      <w:r w:rsidR="0061660F" w:rsidRPr="00625C1F">
        <w:rPr>
          <w:sz w:val="26"/>
          <w:szCs w:val="26"/>
        </w:rPr>
        <w:t xml:space="preserve"> </w:t>
      </w:r>
      <w:r w:rsidR="0061660F">
        <w:rPr>
          <w:sz w:val="26"/>
          <w:szCs w:val="26"/>
        </w:rPr>
        <w:t xml:space="preserve">Собрания депутатов Новичихинского </w:t>
      </w:r>
      <w:r w:rsidR="0061660F" w:rsidRPr="00B54D3E">
        <w:rPr>
          <w:sz w:val="26"/>
          <w:szCs w:val="26"/>
        </w:rPr>
        <w:t>сельсовета</w:t>
      </w:r>
      <w:r w:rsidR="0061660F">
        <w:rPr>
          <w:sz w:val="26"/>
          <w:szCs w:val="26"/>
        </w:rPr>
        <w:t xml:space="preserve"> Новичихинского района Алтайского края восьмого созыва, </w:t>
      </w:r>
      <w:r w:rsidR="0061660F" w:rsidRPr="00744244">
        <w:rPr>
          <w:sz w:val="26"/>
          <w:szCs w:val="26"/>
        </w:rPr>
        <w:t>Новичихинская районная территориальная комиссия</w:t>
      </w:r>
    </w:p>
    <w:p w:rsidR="008463C7" w:rsidRPr="00297F00" w:rsidRDefault="008463C7" w:rsidP="00E4516B">
      <w:pPr>
        <w:widowControl w:val="0"/>
        <w:ind w:firstLine="851"/>
        <w:jc w:val="both"/>
        <w:rPr>
          <w:i/>
          <w:sz w:val="18"/>
          <w:szCs w:val="18"/>
        </w:rPr>
      </w:pPr>
    </w:p>
    <w:p w:rsidR="000A3573" w:rsidRDefault="000A3573" w:rsidP="000A3573">
      <w:pPr>
        <w:rPr>
          <w:i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7C1DD9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E34088" w:rsidRPr="000A3573" w:rsidRDefault="00ED22E7" w:rsidP="0061660F">
      <w:pPr>
        <w:ind w:right="33" w:firstLine="709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1. </w:t>
      </w:r>
      <w:r w:rsidR="007557F1" w:rsidRPr="000A3573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61660F" w:rsidRPr="00767126">
        <w:rPr>
          <w:sz w:val="26"/>
          <w:szCs w:val="26"/>
        </w:rPr>
        <w:t>депутатов</w:t>
      </w:r>
      <w:r w:rsidR="0061660F">
        <w:rPr>
          <w:sz w:val="26"/>
          <w:szCs w:val="26"/>
        </w:rPr>
        <w:t xml:space="preserve"> Собрания депутатов Новичихинского сельсовета Новичихинского района Алтайского края восьмого созыва </w:t>
      </w:r>
      <w:r w:rsidR="00BD3625" w:rsidRPr="000A3573">
        <w:rPr>
          <w:i/>
          <w:sz w:val="26"/>
          <w:szCs w:val="26"/>
        </w:rPr>
        <w:t xml:space="preserve"> </w:t>
      </w:r>
      <w:r w:rsidR="00F74031" w:rsidRPr="00F74031">
        <w:rPr>
          <w:b/>
          <w:sz w:val="26"/>
          <w:szCs w:val="26"/>
        </w:rPr>
        <w:t>3</w:t>
      </w:r>
      <w:r w:rsidR="00A7264E">
        <w:rPr>
          <w:b/>
          <w:sz w:val="26"/>
          <w:szCs w:val="26"/>
        </w:rPr>
        <w:t>411</w:t>
      </w:r>
      <w:r w:rsidR="00F74031">
        <w:rPr>
          <w:i/>
          <w:sz w:val="26"/>
          <w:szCs w:val="26"/>
        </w:rPr>
        <w:t xml:space="preserve"> </w:t>
      </w:r>
      <w:r w:rsidR="00BD3625" w:rsidRPr="000A3573">
        <w:rPr>
          <w:sz w:val="26"/>
          <w:szCs w:val="26"/>
        </w:rPr>
        <w:t> </w:t>
      </w:r>
      <w:r w:rsidR="007557F1" w:rsidRPr="000A3573">
        <w:rPr>
          <w:sz w:val="26"/>
          <w:szCs w:val="26"/>
        </w:rPr>
        <w:t>избирательных бюллетеней.</w:t>
      </w:r>
    </w:p>
    <w:p w:rsidR="00C91E5C" w:rsidRDefault="00943F17" w:rsidP="0061660F">
      <w:pPr>
        <w:ind w:right="33" w:firstLine="709"/>
        <w:jc w:val="both"/>
        <w:rPr>
          <w:sz w:val="26"/>
          <w:szCs w:val="26"/>
        </w:rPr>
      </w:pPr>
      <w:r w:rsidRPr="00CD11D9">
        <w:rPr>
          <w:sz w:val="26"/>
          <w:szCs w:val="26"/>
        </w:rPr>
        <w:t>2. </w:t>
      </w:r>
      <w:r w:rsidR="00CF1B2A" w:rsidRPr="00CD11D9">
        <w:rPr>
          <w:sz w:val="26"/>
          <w:szCs w:val="26"/>
        </w:rPr>
        <w:t>Утвердить</w:t>
      </w:r>
      <w:r w:rsidR="00BD3625">
        <w:rPr>
          <w:sz w:val="26"/>
          <w:szCs w:val="26"/>
        </w:rPr>
        <w:t xml:space="preserve"> </w:t>
      </w:r>
      <w:r w:rsidR="00CF1B2A" w:rsidRPr="00CD11D9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CD11D9">
        <w:rPr>
          <w:sz w:val="26"/>
          <w:szCs w:val="26"/>
        </w:rPr>
        <w:t xml:space="preserve">на выборах депутатов </w:t>
      </w:r>
      <w:r w:rsidR="0061660F">
        <w:rPr>
          <w:sz w:val="26"/>
          <w:szCs w:val="26"/>
        </w:rPr>
        <w:t>Собрания депутатов Новичихинского сельсовета Новичихинского района Алтайского края восьмого созыва</w:t>
      </w:r>
      <w:r w:rsidR="0061660F" w:rsidRPr="00CD11D9">
        <w:rPr>
          <w:sz w:val="26"/>
          <w:szCs w:val="26"/>
        </w:rPr>
        <w:t xml:space="preserve"> </w:t>
      </w:r>
      <w:r w:rsidR="0061660F">
        <w:rPr>
          <w:sz w:val="26"/>
          <w:szCs w:val="26"/>
        </w:rPr>
        <w:t xml:space="preserve">по </w:t>
      </w:r>
      <w:r w:rsidR="000A3573">
        <w:rPr>
          <w:sz w:val="26"/>
          <w:szCs w:val="26"/>
        </w:rPr>
        <w:t xml:space="preserve"> </w:t>
      </w:r>
      <w:r w:rsidR="004E4CDB" w:rsidRPr="00CD11D9">
        <w:rPr>
          <w:sz w:val="26"/>
          <w:szCs w:val="26"/>
        </w:rPr>
        <w:t xml:space="preserve">многомандатным избирательным округам </w:t>
      </w:r>
      <w:r w:rsidR="00C91E5C" w:rsidRPr="00CD11D9">
        <w:rPr>
          <w:sz w:val="26"/>
          <w:szCs w:val="26"/>
        </w:rPr>
        <w:t>(прил</w:t>
      </w:r>
      <w:r w:rsidR="000A3573">
        <w:rPr>
          <w:sz w:val="26"/>
          <w:szCs w:val="26"/>
        </w:rPr>
        <w:t>ожение</w:t>
      </w:r>
      <w:r w:rsidR="00C91E5C" w:rsidRPr="00CD11D9">
        <w:rPr>
          <w:sz w:val="26"/>
          <w:szCs w:val="26"/>
        </w:rPr>
        <w:t>).</w:t>
      </w:r>
    </w:p>
    <w:p w:rsidR="00F74031" w:rsidRDefault="00F74031" w:rsidP="00206C8B">
      <w:pPr>
        <w:ind w:right="33" w:firstLine="709"/>
        <w:jc w:val="both"/>
        <w:rPr>
          <w:sz w:val="26"/>
          <w:szCs w:val="26"/>
        </w:rPr>
      </w:pPr>
    </w:p>
    <w:p w:rsidR="00F74031" w:rsidRDefault="00F74031" w:rsidP="00206C8B">
      <w:pPr>
        <w:ind w:right="33" w:firstLine="709"/>
        <w:jc w:val="both"/>
        <w:rPr>
          <w:sz w:val="26"/>
          <w:szCs w:val="26"/>
        </w:rPr>
      </w:pPr>
    </w:p>
    <w:p w:rsidR="00206C8B" w:rsidRPr="00206C8B" w:rsidRDefault="00DC47D7" w:rsidP="00206C8B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91E5C" w:rsidRPr="00CD11D9">
        <w:rPr>
          <w:sz w:val="26"/>
          <w:szCs w:val="26"/>
        </w:rPr>
        <w:t>.</w:t>
      </w:r>
      <w:r w:rsidR="00206C8B" w:rsidRPr="00206C8B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61660F" w:rsidRPr="00257DBE" w:rsidRDefault="00DC47D7" w:rsidP="006166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6C8B" w:rsidRPr="00206C8B">
        <w:rPr>
          <w:sz w:val="26"/>
          <w:szCs w:val="26"/>
        </w:rPr>
        <w:t>. </w:t>
      </w:r>
      <w:r w:rsidR="0061660F">
        <w:rPr>
          <w:sz w:val="26"/>
          <w:szCs w:val="26"/>
        </w:rPr>
        <w:t xml:space="preserve">Разместить </w:t>
      </w:r>
      <w:r w:rsidR="0061660F" w:rsidRPr="00274D75">
        <w:rPr>
          <w:sz w:val="26"/>
          <w:szCs w:val="26"/>
        </w:rPr>
        <w:t xml:space="preserve">настоящее решение </w:t>
      </w:r>
      <w:r w:rsidR="0061660F" w:rsidRPr="00257DBE">
        <w:rPr>
          <w:sz w:val="26"/>
          <w:szCs w:val="26"/>
        </w:rPr>
        <w:t>на официальном сайте Администрации Новичихинского района  в рубрике «Избирательная комиссия».</w:t>
      </w:r>
    </w:p>
    <w:p w:rsidR="00D703DA" w:rsidRPr="00F74031" w:rsidRDefault="00DC47D7" w:rsidP="00D703DA">
      <w:pPr>
        <w:ind w:right="33" w:firstLine="709"/>
        <w:jc w:val="both"/>
        <w:rPr>
          <w:sz w:val="26"/>
          <w:szCs w:val="26"/>
        </w:rPr>
      </w:pPr>
      <w:r w:rsidRPr="00F74031">
        <w:rPr>
          <w:sz w:val="26"/>
          <w:szCs w:val="26"/>
        </w:rPr>
        <w:t>5.</w:t>
      </w:r>
      <w:r w:rsidR="00D703DA" w:rsidRPr="00F74031">
        <w:rPr>
          <w:sz w:val="26"/>
          <w:szCs w:val="26"/>
        </w:rPr>
        <w:t xml:space="preserve"> Контроль за исполнением настоящего решения возложить на </w:t>
      </w:r>
      <w:r w:rsidR="0061660F" w:rsidRPr="00F74031">
        <w:rPr>
          <w:sz w:val="26"/>
          <w:szCs w:val="26"/>
        </w:rPr>
        <w:t>Лупешко Е.О., председателя Новичихинской территориальной избирательной комиссии</w:t>
      </w:r>
      <w:r w:rsidR="00D703DA" w:rsidRPr="00F74031">
        <w:rPr>
          <w:sz w:val="26"/>
          <w:szCs w:val="26"/>
        </w:rPr>
        <w:t>.</w:t>
      </w:r>
    </w:p>
    <w:p w:rsidR="00D72E3B" w:rsidRDefault="00D72E3B" w:rsidP="00D703DA">
      <w:pPr>
        <w:ind w:firstLine="709"/>
        <w:jc w:val="left"/>
      </w:pPr>
    </w:p>
    <w:p w:rsidR="000A4D1E" w:rsidRDefault="000A4D1E" w:rsidP="00D703DA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CD11D9" w:rsidTr="008D022D">
        <w:trPr>
          <w:cantSplit/>
        </w:trPr>
        <w:tc>
          <w:tcPr>
            <w:tcW w:w="5245" w:type="dxa"/>
          </w:tcPr>
          <w:p w:rsidR="00D72E3B" w:rsidRPr="00CD11D9" w:rsidRDefault="00D72E3B" w:rsidP="006B2F32">
            <w:pPr>
              <w:jc w:val="left"/>
              <w:rPr>
                <w:sz w:val="26"/>
                <w:szCs w:val="26"/>
              </w:rPr>
            </w:pPr>
            <w:r w:rsidRPr="00CD11D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CD11D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CD11D9" w:rsidRDefault="0061660F" w:rsidP="0061660F">
            <w:pPr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46073F" w:rsidRPr="00CD11D9">
              <w:rPr>
                <w:sz w:val="26"/>
                <w:szCs w:val="26"/>
              </w:rPr>
              <w:t>.О. </w:t>
            </w:r>
            <w:r>
              <w:rPr>
                <w:sz w:val="26"/>
                <w:szCs w:val="26"/>
              </w:rPr>
              <w:t>Лупешко</w:t>
            </w:r>
          </w:p>
        </w:tc>
      </w:tr>
    </w:tbl>
    <w:p w:rsidR="00566360" w:rsidRDefault="00566360" w:rsidP="00D72E3B">
      <w:pPr>
        <w:jc w:val="both"/>
        <w:rPr>
          <w:sz w:val="26"/>
          <w:szCs w:val="26"/>
        </w:rPr>
      </w:pPr>
    </w:p>
    <w:p w:rsidR="00650174" w:rsidRPr="00CD11D9" w:rsidRDefault="00650174" w:rsidP="00D72E3B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CD11D9" w:rsidTr="008D022D">
        <w:trPr>
          <w:cantSplit/>
        </w:trPr>
        <w:tc>
          <w:tcPr>
            <w:tcW w:w="5245" w:type="dxa"/>
          </w:tcPr>
          <w:p w:rsidR="00D72E3B" w:rsidRPr="00CD11D9" w:rsidRDefault="00D72E3B" w:rsidP="006B2F32">
            <w:pPr>
              <w:jc w:val="left"/>
              <w:rPr>
                <w:sz w:val="26"/>
                <w:szCs w:val="26"/>
              </w:rPr>
            </w:pPr>
            <w:r w:rsidRPr="00CD11D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CD11D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CD11D9" w:rsidRDefault="0061660F" w:rsidP="006B2F3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Гальцова</w:t>
            </w:r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D46B3E" w:rsidRPr="00963432" w:rsidRDefault="000A3573" w:rsidP="00F74031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61660F">
              <w:rPr>
                <w:sz w:val="26"/>
                <w:szCs w:val="26"/>
              </w:rPr>
              <w:t>Новичихинской территориальной избирательной комиссии</w:t>
            </w:r>
            <w:r w:rsidRPr="000E37FB">
              <w:rPr>
                <w:sz w:val="26"/>
                <w:szCs w:val="26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r w:rsidRPr="000E37FB">
              <w:rPr>
                <w:sz w:val="26"/>
                <w:szCs w:val="26"/>
              </w:rPr>
              <w:t xml:space="preserve">от </w:t>
            </w:r>
            <w:r w:rsidR="0061660F">
              <w:rPr>
                <w:sz w:val="26"/>
                <w:szCs w:val="26"/>
              </w:rPr>
              <w:t>12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 w:rsidR="0061660F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61660F">
              <w:rPr>
                <w:sz w:val="26"/>
                <w:szCs w:val="26"/>
              </w:rPr>
              <w:t>32/123</w:t>
            </w:r>
          </w:p>
        </w:tc>
      </w:tr>
    </w:tbl>
    <w:p w:rsidR="00D46B3E" w:rsidRDefault="00D46B3E" w:rsidP="00D46B3E">
      <w:pPr>
        <w:rPr>
          <w:b/>
        </w:rPr>
      </w:pPr>
    </w:p>
    <w:p w:rsidR="00CD11D9" w:rsidRDefault="00CD11D9" w:rsidP="00D46B3E">
      <w:pPr>
        <w:rPr>
          <w:b/>
        </w:rPr>
      </w:pPr>
    </w:p>
    <w:p w:rsidR="00D46B3E" w:rsidRPr="00F74031" w:rsidRDefault="00D46B3E" w:rsidP="00D46B3E">
      <w:pPr>
        <w:rPr>
          <w:b/>
        </w:rPr>
      </w:pPr>
      <w:r w:rsidRPr="00F74031">
        <w:rPr>
          <w:b/>
        </w:rPr>
        <w:t>Распределение</w:t>
      </w:r>
    </w:p>
    <w:p w:rsidR="004E4CDB" w:rsidRPr="00F74031" w:rsidRDefault="00D46B3E" w:rsidP="004E4CDB">
      <w:pPr>
        <w:rPr>
          <w:b/>
        </w:rPr>
      </w:pPr>
      <w:r w:rsidRPr="00F74031">
        <w:rPr>
          <w:b/>
        </w:rPr>
        <w:t xml:space="preserve">избирательных бюллетеней для голосования </w:t>
      </w:r>
      <w:r w:rsidR="004E4CDB" w:rsidRPr="00F74031">
        <w:rPr>
          <w:b/>
        </w:rPr>
        <w:t xml:space="preserve">на выборах </w:t>
      </w:r>
    </w:p>
    <w:p w:rsidR="004E4CDB" w:rsidRPr="00F74031" w:rsidRDefault="0061660F" w:rsidP="004E4CDB">
      <w:pPr>
        <w:rPr>
          <w:b/>
        </w:rPr>
      </w:pPr>
      <w:r w:rsidRPr="00F74031">
        <w:rPr>
          <w:b/>
        </w:rPr>
        <w:t xml:space="preserve">депутатов Собрания депутатов Новичихинского сельсовета Новичихинского района Алтайского края восьмого созыва </w:t>
      </w:r>
    </w:p>
    <w:p w:rsidR="00C91E5C" w:rsidRPr="00F74031" w:rsidRDefault="00D46B3E" w:rsidP="004E4CDB">
      <w:bookmarkStart w:id="1" w:name="_GoBack"/>
      <w:bookmarkEnd w:id="1"/>
      <w:r w:rsidRPr="00F74031">
        <w:rPr>
          <w:b/>
        </w:rPr>
        <w:t xml:space="preserve">по </w:t>
      </w:r>
      <w:r w:rsidR="000A3573" w:rsidRPr="00F74031">
        <w:rPr>
          <w:b/>
        </w:rPr>
        <w:t xml:space="preserve"> </w:t>
      </w:r>
      <w:r w:rsidR="00C91E5C" w:rsidRPr="00F74031">
        <w:rPr>
          <w:b/>
        </w:rPr>
        <w:t>многомандатным</w:t>
      </w:r>
      <w:r w:rsidRPr="00F74031">
        <w:rPr>
          <w:b/>
        </w:rPr>
        <w:t xml:space="preserve"> избирательном округ</w:t>
      </w:r>
      <w:r w:rsidR="00C91E5C" w:rsidRPr="00F74031">
        <w:rPr>
          <w:b/>
        </w:rPr>
        <w:t>ам</w:t>
      </w:r>
      <w:r w:rsidRPr="00F74031">
        <w:rPr>
          <w:b/>
        </w:rPr>
        <w:t xml:space="preserve"> </w:t>
      </w:r>
    </w:p>
    <w:p w:rsidR="00C91E5C" w:rsidRPr="00042335" w:rsidRDefault="00C91E5C" w:rsidP="00C91E5C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DF3812" w:rsidRPr="00042335" w:rsidTr="008463C7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DF3812" w:rsidRPr="00042335" w:rsidRDefault="000A3573" w:rsidP="00C91E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="00DF3812"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многомандатного</w:t>
            </w:r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избирательного округа </w:t>
            </w:r>
            <w:r w:rsidR="003A1D1A"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042335" w:rsidRDefault="00DF3812" w:rsidP="00C91E5C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 w:rsidR="004E4CDB">
              <w:rPr>
                <w:rStyle w:val="ac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267" w:type="dxa"/>
            <w:vAlign w:val="center"/>
          </w:tcPr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8463C7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 xml:space="preserve">одномандатному </w:t>
            </w:r>
            <w:r w:rsidR="000A3573"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="008463C7">
              <w:rPr>
                <w:rStyle w:val="ac"/>
                <w:b/>
                <w:bCs/>
                <w:sz w:val="22"/>
                <w:szCs w:val="22"/>
              </w:rPr>
              <w:footnoteReference w:customMarkFollows="1" w:id="2"/>
              <w:t>**</w:t>
            </w:r>
          </w:p>
        </w:tc>
      </w:tr>
      <w:tr w:rsidR="00DF3812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DF3812" w:rsidRPr="008463C7" w:rsidRDefault="00F74031" w:rsidP="00F740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Четырех</w:t>
            </w:r>
            <w:r w:rsidR="003A1D1A" w:rsidRPr="008463C7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андатный избирательный округ № 1</w:t>
            </w:r>
          </w:p>
        </w:tc>
        <w:tc>
          <w:tcPr>
            <w:tcW w:w="1701" w:type="dxa"/>
            <w:vAlign w:val="center"/>
            <w:hideMark/>
          </w:tcPr>
          <w:p w:rsidR="00DF3812" w:rsidRPr="008463C7" w:rsidRDefault="00037110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1322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8463C7" w:rsidRDefault="00A7264E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1331</w:t>
            </w:r>
          </w:p>
        </w:tc>
      </w:tr>
      <w:tr w:rsidR="00DF3812" w:rsidRPr="00042335" w:rsidTr="008463C7">
        <w:trPr>
          <w:cantSplit/>
          <w:trHeight w:val="542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F74031">
              <w:rPr>
                <w:sz w:val="22"/>
                <w:szCs w:val="22"/>
              </w:rPr>
              <w:t>1194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037110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A7264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</w:tr>
      <w:tr w:rsidR="00DF3812" w:rsidRPr="00042335" w:rsidTr="008463C7">
        <w:trPr>
          <w:cantSplit/>
          <w:trHeight w:val="564"/>
        </w:trPr>
        <w:tc>
          <w:tcPr>
            <w:tcW w:w="3686" w:type="dxa"/>
            <w:hideMark/>
          </w:tcPr>
          <w:p w:rsidR="00DF3812" w:rsidRPr="00042335" w:rsidRDefault="008463C7" w:rsidP="00F74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F74031">
              <w:rPr>
                <w:sz w:val="22"/>
                <w:szCs w:val="22"/>
              </w:rPr>
              <w:t>1195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037110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A7264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</w:tr>
      <w:tr w:rsidR="00DF3812" w:rsidRPr="00042335" w:rsidTr="008463C7">
        <w:trPr>
          <w:cantSplit/>
          <w:trHeight w:val="558"/>
        </w:trPr>
        <w:tc>
          <w:tcPr>
            <w:tcW w:w="3686" w:type="dxa"/>
            <w:hideMark/>
          </w:tcPr>
          <w:p w:rsidR="00DF3812" w:rsidRPr="00042335" w:rsidRDefault="008463C7" w:rsidP="00F74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F74031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037110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A7264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8463C7" w:rsidRPr="00042335" w:rsidTr="000A3573">
        <w:trPr>
          <w:cantSplit/>
          <w:trHeight w:val="311"/>
        </w:trPr>
        <w:tc>
          <w:tcPr>
            <w:tcW w:w="3686" w:type="dxa"/>
          </w:tcPr>
          <w:p w:rsidR="008463C7" w:rsidRPr="00042335" w:rsidRDefault="008463C7" w:rsidP="00C91E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463C7" w:rsidRPr="00042335" w:rsidRDefault="008463C7" w:rsidP="00C91E5C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noWrap/>
          </w:tcPr>
          <w:p w:rsidR="008463C7" w:rsidRPr="00042335" w:rsidRDefault="008463C7" w:rsidP="00C91E5C">
            <w:pPr>
              <w:rPr>
                <w:sz w:val="22"/>
                <w:szCs w:val="22"/>
              </w:rPr>
            </w:pPr>
          </w:p>
        </w:tc>
      </w:tr>
      <w:tr w:rsidR="008463C7" w:rsidRPr="00042335" w:rsidTr="008463C7">
        <w:trPr>
          <w:cantSplit/>
          <w:trHeight w:val="311"/>
        </w:trPr>
        <w:tc>
          <w:tcPr>
            <w:tcW w:w="3686" w:type="dxa"/>
          </w:tcPr>
          <w:p w:rsidR="008463C7" w:rsidRPr="008463C7" w:rsidRDefault="00037110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Шести</w:t>
            </w:r>
            <w:r w:rsidR="008463C7"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463C7" w:rsidRPr="008463C7" w:rsidRDefault="00037110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2058</w:t>
            </w:r>
          </w:p>
        </w:tc>
        <w:tc>
          <w:tcPr>
            <w:tcW w:w="4267" w:type="dxa"/>
            <w:noWrap/>
            <w:vAlign w:val="center"/>
          </w:tcPr>
          <w:p w:rsidR="008463C7" w:rsidRPr="008463C7" w:rsidRDefault="00A7264E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2080</w:t>
            </w:r>
          </w:p>
        </w:tc>
      </w:tr>
      <w:tr w:rsidR="008463C7" w:rsidRPr="00042335" w:rsidTr="008463C7">
        <w:trPr>
          <w:cantSplit/>
          <w:trHeight w:val="610"/>
        </w:trPr>
        <w:tc>
          <w:tcPr>
            <w:tcW w:w="3686" w:type="dxa"/>
          </w:tcPr>
          <w:p w:rsidR="008463C7" w:rsidRPr="00042335" w:rsidRDefault="008463C7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037110">
              <w:rPr>
                <w:sz w:val="22"/>
                <w:szCs w:val="22"/>
              </w:rPr>
              <w:t>1195</w:t>
            </w:r>
          </w:p>
        </w:tc>
        <w:tc>
          <w:tcPr>
            <w:tcW w:w="1701" w:type="dxa"/>
            <w:vAlign w:val="center"/>
          </w:tcPr>
          <w:p w:rsidR="008463C7" w:rsidRPr="00042335" w:rsidRDefault="00037110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</w:t>
            </w:r>
          </w:p>
        </w:tc>
        <w:tc>
          <w:tcPr>
            <w:tcW w:w="4267" w:type="dxa"/>
            <w:noWrap/>
            <w:vAlign w:val="center"/>
          </w:tcPr>
          <w:p w:rsidR="008463C7" w:rsidRPr="00042335" w:rsidRDefault="00A7264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</w:tr>
      <w:tr w:rsidR="008463C7" w:rsidRPr="00042335" w:rsidTr="000A3573">
        <w:trPr>
          <w:cantSplit/>
          <w:trHeight w:val="311"/>
        </w:trPr>
        <w:tc>
          <w:tcPr>
            <w:tcW w:w="3686" w:type="dxa"/>
            <w:hideMark/>
          </w:tcPr>
          <w:p w:rsidR="008463C7" w:rsidRPr="00DF3812" w:rsidRDefault="008463C7" w:rsidP="008463C7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hideMark/>
          </w:tcPr>
          <w:p w:rsidR="008463C7" w:rsidRPr="00037110" w:rsidRDefault="00037110" w:rsidP="008463C7">
            <w:pPr>
              <w:rPr>
                <w:b/>
                <w:sz w:val="22"/>
                <w:szCs w:val="22"/>
              </w:rPr>
            </w:pPr>
            <w:r w:rsidRPr="00037110">
              <w:rPr>
                <w:b/>
                <w:sz w:val="22"/>
                <w:szCs w:val="22"/>
              </w:rPr>
              <w:t>3380</w:t>
            </w:r>
          </w:p>
        </w:tc>
        <w:tc>
          <w:tcPr>
            <w:tcW w:w="4267" w:type="dxa"/>
            <w:noWrap/>
            <w:hideMark/>
          </w:tcPr>
          <w:p w:rsidR="008463C7" w:rsidRPr="00A7264E" w:rsidRDefault="00A7264E" w:rsidP="008463C7">
            <w:pPr>
              <w:rPr>
                <w:b/>
                <w:sz w:val="22"/>
                <w:szCs w:val="22"/>
              </w:rPr>
            </w:pPr>
            <w:r w:rsidRPr="00A7264E">
              <w:rPr>
                <w:b/>
                <w:sz w:val="22"/>
                <w:szCs w:val="22"/>
              </w:rPr>
              <w:t>3411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5A" w:rsidRDefault="00D5065A">
      <w:r>
        <w:separator/>
      </w:r>
    </w:p>
  </w:endnote>
  <w:endnote w:type="continuationSeparator" w:id="0">
    <w:p w:rsidR="00D5065A" w:rsidRDefault="00D5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5A" w:rsidRDefault="00D5065A" w:rsidP="00F62EBA">
      <w:pPr>
        <w:jc w:val="both"/>
      </w:pPr>
      <w:r>
        <w:separator/>
      </w:r>
    </w:p>
  </w:footnote>
  <w:footnote w:type="continuationSeparator" w:id="0">
    <w:p w:rsidR="00D5065A" w:rsidRDefault="00D5065A">
      <w:r>
        <w:continuationSeparator/>
      </w:r>
    </w:p>
  </w:footnote>
  <w:footnote w:id="1">
    <w:p w:rsidR="00783887" w:rsidRDefault="00783887" w:rsidP="004E4CDB">
      <w:pPr>
        <w:pStyle w:val="aa"/>
        <w:jc w:val="left"/>
      </w:pPr>
      <w:r>
        <w:rPr>
          <w:rStyle w:val="ac"/>
        </w:rPr>
        <w:t>*</w:t>
      </w:r>
      <w:r w:rsidR="008463C7"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2022</w:t>
      </w:r>
      <w:r w:rsidRPr="00042335">
        <w:rPr>
          <w:color w:val="000000"/>
          <w:szCs w:val="24"/>
        </w:rPr>
        <w:t xml:space="preserve"> года.</w:t>
      </w:r>
    </w:p>
  </w:footnote>
  <w:footnote w:id="2">
    <w:p w:rsidR="008463C7" w:rsidRDefault="008463C7" w:rsidP="008463C7">
      <w:pPr>
        <w:pStyle w:val="aa"/>
        <w:jc w:val="both"/>
      </w:pPr>
      <w:r>
        <w:rPr>
          <w:rStyle w:val="ac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1433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C1DD9"/>
    <w:rsid w:val="00037110"/>
    <w:rsid w:val="0004214B"/>
    <w:rsid w:val="00063597"/>
    <w:rsid w:val="000818AB"/>
    <w:rsid w:val="00087260"/>
    <w:rsid w:val="000A3573"/>
    <w:rsid w:val="000A4D1E"/>
    <w:rsid w:val="000B2DC4"/>
    <w:rsid w:val="000E5C8E"/>
    <w:rsid w:val="0013767D"/>
    <w:rsid w:val="0018006C"/>
    <w:rsid w:val="001B1D5E"/>
    <w:rsid w:val="001B6E1F"/>
    <w:rsid w:val="001C7CFA"/>
    <w:rsid w:val="00205BC7"/>
    <w:rsid w:val="00206C8B"/>
    <w:rsid w:val="002558DB"/>
    <w:rsid w:val="002577F6"/>
    <w:rsid w:val="00265CA6"/>
    <w:rsid w:val="002702FA"/>
    <w:rsid w:val="00285D50"/>
    <w:rsid w:val="00290CD2"/>
    <w:rsid w:val="00291841"/>
    <w:rsid w:val="00295574"/>
    <w:rsid w:val="002960B8"/>
    <w:rsid w:val="002F600A"/>
    <w:rsid w:val="0031173F"/>
    <w:rsid w:val="003615C7"/>
    <w:rsid w:val="00366CEF"/>
    <w:rsid w:val="003A1D1A"/>
    <w:rsid w:val="003D120A"/>
    <w:rsid w:val="003E4E1A"/>
    <w:rsid w:val="00444047"/>
    <w:rsid w:val="00450C39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11F6D"/>
    <w:rsid w:val="0055444D"/>
    <w:rsid w:val="00566360"/>
    <w:rsid w:val="00572030"/>
    <w:rsid w:val="005839BB"/>
    <w:rsid w:val="005B051C"/>
    <w:rsid w:val="005B6D30"/>
    <w:rsid w:val="0060537F"/>
    <w:rsid w:val="0061660F"/>
    <w:rsid w:val="0063012D"/>
    <w:rsid w:val="00644A5F"/>
    <w:rsid w:val="00646C18"/>
    <w:rsid w:val="00647BD2"/>
    <w:rsid w:val="00650174"/>
    <w:rsid w:val="00666DCA"/>
    <w:rsid w:val="00671B2E"/>
    <w:rsid w:val="006810DB"/>
    <w:rsid w:val="006852C4"/>
    <w:rsid w:val="006A0034"/>
    <w:rsid w:val="006B2F32"/>
    <w:rsid w:val="00712E4A"/>
    <w:rsid w:val="007333F6"/>
    <w:rsid w:val="007428E0"/>
    <w:rsid w:val="00755516"/>
    <w:rsid w:val="007557F1"/>
    <w:rsid w:val="00783887"/>
    <w:rsid w:val="00783D14"/>
    <w:rsid w:val="00794FD0"/>
    <w:rsid w:val="007B098C"/>
    <w:rsid w:val="007B202B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D022D"/>
    <w:rsid w:val="008F1D38"/>
    <w:rsid w:val="00914603"/>
    <w:rsid w:val="009166B3"/>
    <w:rsid w:val="00931C31"/>
    <w:rsid w:val="00943F17"/>
    <w:rsid w:val="00950F01"/>
    <w:rsid w:val="0099377F"/>
    <w:rsid w:val="0099704E"/>
    <w:rsid w:val="009C1E43"/>
    <w:rsid w:val="009E3CE3"/>
    <w:rsid w:val="009E58F0"/>
    <w:rsid w:val="009E799D"/>
    <w:rsid w:val="00A2251A"/>
    <w:rsid w:val="00A26130"/>
    <w:rsid w:val="00A635F3"/>
    <w:rsid w:val="00A65D1C"/>
    <w:rsid w:val="00A7264E"/>
    <w:rsid w:val="00A92EEC"/>
    <w:rsid w:val="00AD506E"/>
    <w:rsid w:val="00AE15FE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D3625"/>
    <w:rsid w:val="00BD7C84"/>
    <w:rsid w:val="00BF275B"/>
    <w:rsid w:val="00C27CDE"/>
    <w:rsid w:val="00C52760"/>
    <w:rsid w:val="00C71AA1"/>
    <w:rsid w:val="00C87785"/>
    <w:rsid w:val="00C91E5C"/>
    <w:rsid w:val="00C95F38"/>
    <w:rsid w:val="00CC784B"/>
    <w:rsid w:val="00CD11D9"/>
    <w:rsid w:val="00CE18CB"/>
    <w:rsid w:val="00CF1B2A"/>
    <w:rsid w:val="00CF551B"/>
    <w:rsid w:val="00CF5B18"/>
    <w:rsid w:val="00D16316"/>
    <w:rsid w:val="00D22CD7"/>
    <w:rsid w:val="00D46B3E"/>
    <w:rsid w:val="00D47B58"/>
    <w:rsid w:val="00D5065A"/>
    <w:rsid w:val="00D5207A"/>
    <w:rsid w:val="00D703DA"/>
    <w:rsid w:val="00D72E3B"/>
    <w:rsid w:val="00D75DB2"/>
    <w:rsid w:val="00D914C8"/>
    <w:rsid w:val="00DA6A77"/>
    <w:rsid w:val="00DC47D7"/>
    <w:rsid w:val="00DF3812"/>
    <w:rsid w:val="00E34088"/>
    <w:rsid w:val="00E44D65"/>
    <w:rsid w:val="00E4516B"/>
    <w:rsid w:val="00E77A75"/>
    <w:rsid w:val="00ED22E7"/>
    <w:rsid w:val="00ED74AA"/>
    <w:rsid w:val="00F060F1"/>
    <w:rsid w:val="00F31139"/>
    <w:rsid w:val="00F62EBA"/>
    <w:rsid w:val="00F74031"/>
    <w:rsid w:val="00F76E3E"/>
    <w:rsid w:val="00FC7449"/>
    <w:rsid w:val="00FD7994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Balloon Text"/>
    <w:basedOn w:val="a"/>
    <w:link w:val="ae"/>
    <w:rsid w:val="006166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1660F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783D14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577BD-A2E6-4201-9B80-CBFBE4AB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Плишанкова Н.М.</dc:creator>
  <cp:keywords/>
  <dc:description/>
  <cp:lastModifiedBy>Фомина</cp:lastModifiedBy>
  <cp:revision>5</cp:revision>
  <cp:lastPrinted>2022-08-15T10:30:00Z</cp:lastPrinted>
  <dcterms:created xsi:type="dcterms:W3CDTF">2022-08-11T08:17:00Z</dcterms:created>
  <dcterms:modified xsi:type="dcterms:W3CDTF">2022-08-15T10:30:00Z</dcterms:modified>
</cp:coreProperties>
</file>