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4D5D" w:rsidRDefault="008C4D5D" w:rsidP="008C4D5D">
      <w:pPr>
        <w:pStyle w:val="a3"/>
        <w:ind w:firstLine="5103"/>
        <w:jc w:val="right"/>
      </w:pPr>
      <w:r>
        <w:t>Приложение 9</w:t>
      </w:r>
    </w:p>
    <w:p w:rsidR="008C4D5D" w:rsidRDefault="008C4D5D" w:rsidP="008C4D5D">
      <w:pPr>
        <w:pStyle w:val="a3"/>
        <w:ind w:firstLine="5103"/>
        <w:jc w:val="left"/>
      </w:pPr>
    </w:p>
    <w:p w:rsidR="008C4D5D" w:rsidRPr="007618FA" w:rsidRDefault="008C4D5D" w:rsidP="008C4D5D">
      <w:pPr>
        <w:pStyle w:val="1"/>
        <w:rPr>
          <w:szCs w:val="24"/>
        </w:rPr>
      </w:pPr>
    </w:p>
    <w:p w:rsidR="008C4D5D" w:rsidRPr="007618FA" w:rsidRDefault="008C4D5D" w:rsidP="008C4D5D">
      <w:pPr>
        <w:pStyle w:val="1"/>
        <w:jc w:val="center"/>
        <w:rPr>
          <w:sz w:val="28"/>
          <w:szCs w:val="28"/>
        </w:rPr>
      </w:pPr>
      <w:r w:rsidRPr="007618FA">
        <w:rPr>
          <w:sz w:val="28"/>
          <w:szCs w:val="28"/>
        </w:rPr>
        <w:t>Методика</w:t>
      </w:r>
      <w:r w:rsidRPr="007618FA">
        <w:rPr>
          <w:sz w:val="28"/>
          <w:szCs w:val="28"/>
        </w:rPr>
        <w:br/>
        <w:t>оценки эффективности реализации муниципальной программы</w:t>
      </w:r>
    </w:p>
    <w:p w:rsidR="008C4D5D" w:rsidRPr="007618FA" w:rsidRDefault="008C4D5D" w:rsidP="008C4D5D">
      <w:pPr>
        <w:rPr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Методика оценки эффективности реализации муниципальной программы определяет алгоритм оценки результативности и эффективности мероприятий (подпрограмм), входящих в состав муниципальной программы, в процессе и по итогам ее реализации.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Эффективность реализации муниципальной программы состоящей из мероприятий (подпрограмм), определяется как оценка эффективности реализации каждого мероприятия (подпрограммы), входящих в ее состав.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(подпрограмм). 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(подпрограмм).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Для оценки результативности мероприятий (подпрограмм) должны быть использованы плановые и фактические значения соответствующих целевых показателей.</w:t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b/>
          <w:sz w:val="28"/>
          <w:szCs w:val="28"/>
        </w:rPr>
        <w:t>Индекс результативности мероприятий (подпрограмм) определяется по формулам:</w:t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1164590" cy="38481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4590" cy="384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FA">
        <w:rPr>
          <w:sz w:val="28"/>
          <w:szCs w:val="28"/>
        </w:rPr>
        <w:t>, где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Iр - индекс результативности мероприятий (подпрограмм);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654685" cy="240665"/>
            <wp:effectExtent l="0" t="0" r="0" b="698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FA">
        <w:rPr>
          <w:sz w:val="28"/>
          <w:szCs w:val="28"/>
        </w:rPr>
        <w:t xml:space="preserve"> -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654685" cy="240665"/>
            <wp:effectExtent l="0" t="0" r="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8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FA">
        <w:rPr>
          <w:sz w:val="28"/>
          <w:szCs w:val="28"/>
        </w:rPr>
        <w:t xml:space="preserve"> -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Rф - достигнутый результат целевого значения показателя;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Rп - плановый результат целевого значения показателя;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Mп - весовое значение показателя (вес показателя), характеризующего мероприятие (подпрограмму). Вес показателя рассчитывается по формуле: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664210" cy="240665"/>
            <wp:effectExtent l="0" t="0" r="2540" b="698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618FA">
        <w:rPr>
          <w:sz w:val="28"/>
          <w:szCs w:val="28"/>
        </w:rPr>
        <w:t>, где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lastRenderedPageBreak/>
        <w:t>N - общее число показателей, характеризующих выполнение мероприятий (подпрограммы).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Эффективность подпрограмм определяется по индексу эффективности.</w:t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</w:p>
    <w:p w:rsidR="008C4D5D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b/>
          <w:sz w:val="28"/>
          <w:szCs w:val="28"/>
        </w:rPr>
        <w:t xml:space="preserve">Индекс эффективности мероприятий (подпрограмм) определяется </w:t>
      </w:r>
    </w:p>
    <w:p w:rsidR="008C4D5D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b/>
          <w:sz w:val="28"/>
          <w:szCs w:val="28"/>
        </w:rPr>
        <w:t>по формуле:</w:t>
      </w:r>
      <w:r>
        <w:rPr>
          <w:b/>
          <w:sz w:val="28"/>
          <w:szCs w:val="28"/>
        </w:rPr>
        <w:t xml:space="preserve"> </w:t>
      </w:r>
    </w:p>
    <w:tbl>
      <w:tblPr>
        <w:tblW w:w="0" w:type="auto"/>
        <w:tblInd w:w="1951" w:type="dxa"/>
        <w:tblLook w:val="04A0" w:firstRow="1" w:lastRow="0" w:firstColumn="1" w:lastColumn="0" w:noHBand="0" w:noVBand="1"/>
      </w:tblPr>
      <w:tblGrid>
        <w:gridCol w:w="709"/>
        <w:gridCol w:w="850"/>
        <w:gridCol w:w="1134"/>
      </w:tblGrid>
      <w:tr w:rsidR="008C4D5D" w:rsidRPr="001A4174" w:rsidTr="004E24E1">
        <w:tc>
          <w:tcPr>
            <w:tcW w:w="709" w:type="dxa"/>
            <w:shd w:val="clear" w:color="auto" w:fill="auto"/>
          </w:tcPr>
          <w:p w:rsidR="008C4D5D" w:rsidRPr="001A4174" w:rsidRDefault="008C4D5D" w:rsidP="004E24E1">
            <w:pPr>
              <w:jc w:val="both"/>
              <w:rPr>
                <w:b/>
                <w:sz w:val="28"/>
                <w:szCs w:val="28"/>
              </w:rPr>
            </w:pPr>
            <w:r w:rsidRPr="001A4174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135255" cy="3619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87434" b="-266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3619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" w:type="dxa"/>
            <w:shd w:val="clear" w:color="auto" w:fill="auto"/>
          </w:tcPr>
          <w:p w:rsidR="008C4D5D" w:rsidRPr="001A4174" w:rsidRDefault="008C4D5D" w:rsidP="004E24E1">
            <w:pPr>
              <w:jc w:val="both"/>
              <w:rPr>
                <w:b/>
                <w:sz w:val="28"/>
                <w:szCs w:val="28"/>
              </w:rPr>
            </w:pPr>
            <w:r w:rsidRPr="001A4174">
              <w:rPr>
                <w:noProof/>
                <w:sz w:val="28"/>
                <w:szCs w:val="28"/>
              </w:rPr>
              <w:drawing>
                <wp:inline distT="0" distB="0" distL="0" distR="0">
                  <wp:extent cx="365760" cy="26924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18" r="5326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60" cy="269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  <w:shd w:val="clear" w:color="auto" w:fill="auto"/>
          </w:tcPr>
          <w:p w:rsidR="008C4D5D" w:rsidRPr="001A4174" w:rsidRDefault="008C4D5D" w:rsidP="004E24E1">
            <w:pPr>
              <w:jc w:val="both"/>
              <w:rPr>
                <w:b/>
                <w:sz w:val="28"/>
                <w:szCs w:val="28"/>
              </w:rPr>
            </w:pPr>
            <w:r w:rsidRPr="001A4174">
              <w:rPr>
                <w:noProof/>
                <w:sz w:val="28"/>
                <w:szCs w:val="28"/>
              </w:rPr>
              <w:drawing>
                <wp:inline distT="0" distB="0" distL="0" distR="0">
                  <wp:extent cx="258445" cy="357505"/>
                  <wp:effectExtent l="0" t="0" r="8255" b="444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934" t="34146" r="88620" b="4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8445" cy="357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,</w:t>
      </w:r>
      <w:r w:rsidRPr="007618FA">
        <w:rPr>
          <w:sz w:val="28"/>
          <w:szCs w:val="28"/>
        </w:rPr>
        <w:t>где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Iэ</w:t>
      </w:r>
      <w:r>
        <w:rPr>
          <w:sz w:val="28"/>
          <w:szCs w:val="28"/>
        </w:rPr>
        <w:t xml:space="preserve"> </w:t>
      </w:r>
      <w:r w:rsidRPr="007618FA">
        <w:rPr>
          <w:sz w:val="28"/>
          <w:szCs w:val="28"/>
        </w:rPr>
        <w:t>- индекс эффективности мероприятий (подпрограмм);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81000" cy="27622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76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7618FA">
        <w:rPr>
          <w:sz w:val="28"/>
          <w:szCs w:val="28"/>
        </w:rPr>
        <w:t xml:space="preserve"> - </w:t>
      </w:r>
      <w:r>
        <w:rPr>
          <w:sz w:val="28"/>
          <w:szCs w:val="28"/>
        </w:rPr>
        <w:t>сумма всех индексов результативности мероприятий</w:t>
      </w:r>
      <w:r w:rsidRPr="007618FA">
        <w:rPr>
          <w:sz w:val="28"/>
          <w:szCs w:val="28"/>
        </w:rPr>
        <w:t xml:space="preserve"> (подпрограмм)</w:t>
      </w:r>
      <w:r>
        <w:rPr>
          <w:sz w:val="28"/>
          <w:szCs w:val="28"/>
        </w:rPr>
        <w:t xml:space="preserve"> отчета</w:t>
      </w:r>
      <w:r w:rsidRPr="007618FA">
        <w:rPr>
          <w:sz w:val="28"/>
          <w:szCs w:val="28"/>
        </w:rPr>
        <w:t>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 xml:space="preserve">Iр - индекс результативности </w:t>
      </w:r>
      <w:r>
        <w:rPr>
          <w:sz w:val="28"/>
          <w:szCs w:val="28"/>
        </w:rPr>
        <w:t xml:space="preserve">каждого </w:t>
      </w:r>
      <w:r w:rsidRPr="007618FA">
        <w:rPr>
          <w:sz w:val="28"/>
          <w:szCs w:val="28"/>
        </w:rPr>
        <w:t>мероприяти</w:t>
      </w:r>
      <w:r>
        <w:rPr>
          <w:sz w:val="28"/>
          <w:szCs w:val="28"/>
        </w:rPr>
        <w:t>я</w:t>
      </w:r>
      <w:r w:rsidRPr="007618FA">
        <w:rPr>
          <w:sz w:val="28"/>
          <w:szCs w:val="28"/>
        </w:rPr>
        <w:t xml:space="preserve"> (подпрограммы);</w:t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b/>
          <w:sz w:val="28"/>
          <w:szCs w:val="28"/>
        </w:rPr>
        <w:t>По итогам проведения анализа индекса эффективности дается качественная оценка эффективности реализации мероприятий (подпрограмм):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наименование индикатора - индекс эффективности мероприятий (подпрограмм) (Iэ);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диапазоны значений, характеризующие эффективность мероприятий (подпрограмм), перечислены ниже.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Значение показателя:</w:t>
      </w: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808355" cy="240665"/>
            <wp:effectExtent l="0" t="0" r="0" b="698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835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 xml:space="preserve">Качественная оценка мероприятий (подпрограмм): </w:t>
      </w:r>
      <w:r w:rsidRPr="007618FA">
        <w:rPr>
          <w:b/>
          <w:sz w:val="28"/>
          <w:szCs w:val="28"/>
        </w:rPr>
        <w:t>высокий уровень эффективности</w:t>
      </w:r>
      <w:r w:rsidRPr="007618FA">
        <w:rPr>
          <w:sz w:val="28"/>
          <w:szCs w:val="28"/>
        </w:rPr>
        <w:t>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Значение показателя:</w:t>
      </w: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953135" cy="240665"/>
            <wp:effectExtent l="0" t="0" r="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3135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sz w:val="28"/>
          <w:szCs w:val="28"/>
        </w:rPr>
        <w:t xml:space="preserve">Качественная оценка мероприятий (подпрограмм): </w:t>
      </w:r>
      <w:r w:rsidRPr="007618FA">
        <w:rPr>
          <w:b/>
          <w:sz w:val="28"/>
          <w:szCs w:val="28"/>
        </w:rPr>
        <w:t>запланированный уровень эффективности.</w:t>
      </w: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</w:p>
    <w:p w:rsidR="008C4D5D" w:rsidRPr="007618FA" w:rsidRDefault="008C4D5D" w:rsidP="008C4D5D">
      <w:pPr>
        <w:ind w:firstLine="720"/>
        <w:jc w:val="both"/>
        <w:rPr>
          <w:sz w:val="28"/>
          <w:szCs w:val="28"/>
        </w:rPr>
      </w:pPr>
      <w:r w:rsidRPr="007618FA">
        <w:rPr>
          <w:sz w:val="28"/>
          <w:szCs w:val="28"/>
        </w:rPr>
        <w:t>Значение показателя:</w:t>
      </w:r>
    </w:p>
    <w:p w:rsidR="008C4D5D" w:rsidRPr="007618FA" w:rsidRDefault="008C4D5D" w:rsidP="008C4D5D">
      <w:pPr>
        <w:ind w:firstLine="698"/>
        <w:jc w:val="center"/>
        <w:rPr>
          <w:sz w:val="28"/>
          <w:szCs w:val="28"/>
        </w:rPr>
      </w:pPr>
      <w:r w:rsidRPr="007618FA">
        <w:rPr>
          <w:noProof/>
          <w:sz w:val="28"/>
          <w:szCs w:val="28"/>
        </w:rPr>
        <w:drawing>
          <wp:inline distT="0" distB="0" distL="0" distR="0">
            <wp:extent cx="548640" cy="240665"/>
            <wp:effectExtent l="0" t="0" r="381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240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D5D" w:rsidRPr="007618FA" w:rsidRDefault="008C4D5D" w:rsidP="008C4D5D">
      <w:pPr>
        <w:ind w:firstLine="720"/>
        <w:jc w:val="both"/>
        <w:rPr>
          <w:b/>
          <w:sz w:val="28"/>
          <w:szCs w:val="28"/>
        </w:rPr>
      </w:pPr>
      <w:r w:rsidRPr="007618FA">
        <w:rPr>
          <w:sz w:val="28"/>
          <w:szCs w:val="28"/>
        </w:rPr>
        <w:t xml:space="preserve">Качественная оценка мероприятий (подпрограмм): </w:t>
      </w:r>
      <w:r w:rsidRPr="007618FA">
        <w:rPr>
          <w:b/>
          <w:sz w:val="28"/>
          <w:szCs w:val="28"/>
        </w:rPr>
        <w:t>низкий уровень эффективности.</w:t>
      </w:r>
    </w:p>
    <w:p w:rsidR="008C4D5D" w:rsidRPr="007618FA" w:rsidRDefault="008C4D5D" w:rsidP="008C4D5D">
      <w:pPr>
        <w:pStyle w:val="a3"/>
        <w:ind w:firstLine="5103"/>
        <w:jc w:val="left"/>
        <w:rPr>
          <w:szCs w:val="28"/>
        </w:rPr>
      </w:pPr>
    </w:p>
    <w:p w:rsidR="008C4D5D" w:rsidRDefault="008C4D5D" w:rsidP="008C4D5D">
      <w:pPr>
        <w:pStyle w:val="a3"/>
        <w:ind w:firstLine="0"/>
      </w:pPr>
    </w:p>
    <w:p w:rsidR="008C4D5D" w:rsidRDefault="008C4D5D" w:rsidP="008C4D5D">
      <w:pPr>
        <w:pStyle w:val="a3"/>
        <w:ind w:firstLine="0"/>
      </w:pPr>
    </w:p>
    <w:p w:rsidR="008C4D5D" w:rsidRDefault="008C4D5D" w:rsidP="008C4D5D">
      <w:pPr>
        <w:pStyle w:val="a3"/>
        <w:ind w:firstLine="0"/>
      </w:pPr>
    </w:p>
    <w:p w:rsidR="008C4D5D" w:rsidRDefault="008C4D5D" w:rsidP="008C4D5D">
      <w:pPr>
        <w:pStyle w:val="a3"/>
        <w:ind w:firstLine="0"/>
      </w:pPr>
    </w:p>
    <w:p w:rsidR="006E7017" w:rsidRDefault="006E7017">
      <w:bookmarkStart w:id="0" w:name="_GoBack"/>
      <w:bookmarkEnd w:id="0"/>
    </w:p>
    <w:sectPr w:rsidR="006E7017" w:rsidSect="006F3464">
      <w:pgSz w:w="11906" w:h="16838"/>
      <w:pgMar w:top="1079" w:right="850" w:bottom="107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4D5D"/>
    <w:rsid w:val="006E7017"/>
    <w:rsid w:val="008C4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6A14C6-2508-46A7-BDC3-655A98A7F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4D5D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C4D5D"/>
    <w:pPr>
      <w:keepNext/>
      <w:ind w:left="-567" w:right="-105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C4D5D"/>
    <w:rPr>
      <w:rFonts w:eastAsia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8C4D5D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8C4D5D"/>
    <w:rPr>
      <w:rFonts w:eastAsia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emf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12" Type="http://schemas.openxmlformats.org/officeDocument/2006/relationships/image" Target="media/image9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11" Type="http://schemas.openxmlformats.org/officeDocument/2006/relationships/image" Target="media/image8.emf"/><Relationship Id="rId5" Type="http://schemas.openxmlformats.org/officeDocument/2006/relationships/image" Target="media/image2.emf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402</Words>
  <Characters>2298</Characters>
  <Application>Microsoft Office Word</Application>
  <DocSecurity>0</DocSecurity>
  <Lines>19</Lines>
  <Paragraphs>5</Paragraphs>
  <ScaleCrop>false</ScaleCrop>
  <Company/>
  <LinksUpToDate>false</LinksUpToDate>
  <CharactersWithSpaces>2695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Kultura</cp:lastModifiedBy>
  <cp:revision>1</cp:revision>
  <dcterms:created xsi:type="dcterms:W3CDTF">2024-12-03T04:50:00Z</dcterms:created>
  <dcterms:modified xsi:type="dcterms:W3CDTF">2024-12-03T04:50:00Z</dcterms:modified>
</cp:coreProperties>
</file>