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FF" w:rsidRDefault="007411FF" w:rsidP="007411FF">
      <w:pPr>
        <w:pStyle w:val="ae"/>
      </w:pPr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B3635F" w:rsidP="007411FF">
      <w:pPr>
        <w:rPr>
          <w:b/>
          <w:sz w:val="28"/>
        </w:rPr>
      </w:pPr>
      <w:r>
        <w:rPr>
          <w:b/>
          <w:sz w:val="28"/>
        </w:rPr>
        <w:t>16.04</w:t>
      </w:r>
      <w:r w:rsidR="007411FF" w:rsidRPr="00147C59">
        <w:rPr>
          <w:b/>
          <w:sz w:val="28"/>
        </w:rPr>
        <w:t>.202</w:t>
      </w:r>
      <w:r>
        <w:rPr>
          <w:b/>
          <w:sz w:val="28"/>
        </w:rPr>
        <w:t>5</w:t>
      </w:r>
      <w:r w:rsidR="007411FF" w:rsidRPr="00147C59">
        <w:rPr>
          <w:b/>
          <w:sz w:val="28"/>
        </w:rPr>
        <w:t xml:space="preserve"> № </w:t>
      </w:r>
      <w:r>
        <w:rPr>
          <w:b/>
          <w:sz w:val="28"/>
        </w:rPr>
        <w:t xml:space="preserve">115  </w:t>
      </w:r>
      <w:r w:rsidR="007411FF" w:rsidRPr="00147C59">
        <w:rPr>
          <w:b/>
          <w:sz w:val="28"/>
        </w:rPr>
        <w:t xml:space="preserve">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96174A">
              <w:rPr>
                <w:iCs/>
                <w:sz w:val="28"/>
                <w:szCs w:val="28"/>
              </w:rPr>
              <w:t>6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 xml:space="preserve">; учитывая необязательность для поселений с населением менее,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 xml:space="preserve">154 «О требованиях к схемам теплоснабжения, порядку их разработки и </w:t>
      </w:r>
      <w:proofErr w:type="spellStart"/>
      <w:r w:rsidRPr="0032505C">
        <w:rPr>
          <w:sz w:val="28"/>
        </w:rPr>
        <w:t>утверждения»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ОСТАНОВЛЯЮ</w:t>
      </w:r>
      <w:proofErr w:type="spellEnd"/>
      <w:r>
        <w:rPr>
          <w:sz w:val="28"/>
        </w:rPr>
        <w:t>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96174A">
        <w:rPr>
          <w:iCs/>
          <w:sz w:val="28"/>
          <w:szCs w:val="28"/>
        </w:rPr>
        <w:t>6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F43E41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Р</w:t>
      </w:r>
      <w:r w:rsidR="00854192">
        <w:rPr>
          <w:rStyle w:val="a3"/>
          <w:i w:val="0"/>
          <w:sz w:val="28"/>
          <w:szCs w:val="28"/>
        </w:rPr>
        <w:t xml:space="preserve">аздел «Сценарии развития аварий в системах теплоснабжения» </w:t>
      </w:r>
      <w:r>
        <w:rPr>
          <w:rStyle w:val="a3"/>
          <w:i w:val="0"/>
          <w:sz w:val="28"/>
          <w:szCs w:val="28"/>
        </w:rPr>
        <w:t xml:space="preserve">изложить в новой редакции </w:t>
      </w:r>
      <w:r w:rsidR="00854192">
        <w:rPr>
          <w:rStyle w:val="a3"/>
          <w:i w:val="0"/>
          <w:sz w:val="28"/>
          <w:szCs w:val="28"/>
        </w:rPr>
        <w:t>(Приложение 11)</w:t>
      </w:r>
      <w:r>
        <w:rPr>
          <w:rStyle w:val="a3"/>
          <w:i w:val="0"/>
          <w:sz w:val="28"/>
          <w:szCs w:val="28"/>
        </w:rPr>
        <w:t>.</w:t>
      </w:r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B3635F" w:rsidRDefault="00B3635F" w:rsidP="002D5830">
      <w:pPr>
        <w:jc w:val="right"/>
        <w:rPr>
          <w:sz w:val="24"/>
          <w:szCs w:val="24"/>
        </w:rPr>
      </w:pPr>
    </w:p>
    <w:p w:rsidR="00B3635F" w:rsidRDefault="00B3635F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96174A" w:rsidRPr="00D84CFC" w:rsidTr="00E34A14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2.2.6. Среднегодовая загрузка </w:t>
            </w:r>
            <w:r w:rsidRPr="009F7B74">
              <w:rPr>
                <w:sz w:val="24"/>
                <w:szCs w:val="24"/>
              </w:rPr>
              <w:t>оборудования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96174A" w:rsidRPr="00D84CFC" w:rsidTr="00E34A14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96174A" w:rsidRPr="00D84CFC" w:rsidTr="00E34A14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96174A" w:rsidRPr="00D84CFC" w:rsidTr="00E34A14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96174A" w:rsidRPr="00D84CFC" w:rsidTr="00E34A14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96174A" w:rsidRPr="00D84CFC" w:rsidTr="00E34A14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</w:p>
          <w:p w:rsidR="0096174A" w:rsidRPr="00D84CFC" w:rsidRDefault="0096174A" w:rsidP="00B363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3635F">
              <w:rPr>
                <w:color w:val="000000"/>
                <w:sz w:val="24"/>
                <w:szCs w:val="24"/>
              </w:rPr>
              <w:t>6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2728,9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6627,33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4589,35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2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509,9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1284,62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926,56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3 с. Новичиха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843,0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3032,60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1907,07</w:t>
            </w:r>
          </w:p>
        </w:tc>
      </w:tr>
      <w:tr w:rsidR="0096174A" w:rsidRPr="00D84CFC" w:rsidTr="00E34A14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Котельная № 4 с. Мельниково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294,8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869,66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528,09</w:t>
            </w:r>
          </w:p>
        </w:tc>
      </w:tr>
      <w:tr w:rsidR="0096174A" w:rsidRPr="00D84CFC" w:rsidTr="00E34A14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 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9F7B74" w:rsidRDefault="0096174A" w:rsidP="00E34A1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B7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11814,21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84CFC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7951,07</w:t>
            </w: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D84CFC" w:rsidTr="00E34A14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96174A" w:rsidRPr="00D84CFC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</w:p>
    <w:p w:rsidR="0096174A" w:rsidRDefault="0096174A" w:rsidP="0096174A">
      <w:pPr>
        <w:tabs>
          <w:tab w:val="left" w:pos="14074"/>
        </w:tabs>
        <w:jc w:val="right"/>
        <w:rPr>
          <w:sz w:val="24"/>
          <w:szCs w:val="24"/>
        </w:rPr>
        <w:sectPr w:rsidR="0096174A" w:rsidSect="0096174A">
          <w:footerReference w:type="default" r:id="rId9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96174A" w:rsidRPr="008C06CD" w:rsidRDefault="0096174A" w:rsidP="0096174A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>Приложение 3</w:t>
      </w:r>
    </w:p>
    <w:p w:rsidR="0096174A" w:rsidRDefault="0096174A" w:rsidP="0096174A">
      <w:pPr>
        <w:jc w:val="both"/>
        <w:rPr>
          <w:sz w:val="28"/>
          <w:szCs w:val="28"/>
        </w:rPr>
      </w:pPr>
    </w:p>
    <w:p w:rsidR="0096174A" w:rsidRPr="005C0C62" w:rsidRDefault="0096174A" w:rsidP="0096174A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96174A" w:rsidRDefault="0096174A" w:rsidP="0096174A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96174A" w:rsidTr="00E34A14">
        <w:trPr>
          <w:trHeight w:val="2213"/>
        </w:trPr>
        <w:tc>
          <w:tcPr>
            <w:tcW w:w="33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96174A" w:rsidRPr="002D5830" w:rsidRDefault="0096174A" w:rsidP="00E34A14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96174A" w:rsidRPr="002D5830" w:rsidRDefault="0096174A" w:rsidP="00E34A14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3"/>
              <w:ind w:left="0"/>
            </w:pPr>
          </w:p>
          <w:p w:rsidR="0096174A" w:rsidRPr="002D5830" w:rsidRDefault="0096174A" w:rsidP="00E34A14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96174A" w:rsidRPr="002D5830" w:rsidRDefault="0096174A" w:rsidP="00E34A14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96174A" w:rsidRPr="002D5830" w:rsidRDefault="0096174A" w:rsidP="00E34A14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96174A" w:rsidRPr="002D5830" w:rsidRDefault="0096174A" w:rsidP="00E34A14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6174A" w:rsidRPr="002D5830" w:rsidRDefault="0096174A" w:rsidP="00E34A14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3,1594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96174A" w:rsidTr="00E34A14">
        <w:trPr>
          <w:trHeight w:val="339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96174A" w:rsidRPr="00056187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1,1958</w:t>
            </w:r>
          </w:p>
        </w:tc>
        <w:tc>
          <w:tcPr>
            <w:tcW w:w="1809" w:type="dxa"/>
          </w:tcPr>
          <w:p w:rsidR="0096174A" w:rsidRPr="00C10D03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96174A" w:rsidTr="00E34A14">
        <w:trPr>
          <w:trHeight w:val="340"/>
        </w:trPr>
        <w:tc>
          <w:tcPr>
            <w:tcW w:w="3390" w:type="dxa"/>
          </w:tcPr>
          <w:p w:rsidR="0096174A" w:rsidRDefault="0096174A" w:rsidP="00E34A14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96174A" w:rsidRPr="00973717" w:rsidRDefault="0096174A" w:rsidP="00E34A14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96174A" w:rsidRPr="00DB327A" w:rsidRDefault="0096174A" w:rsidP="00E34A14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96174A" w:rsidRPr="00106AC0" w:rsidRDefault="0096174A" w:rsidP="00E34A14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96174A" w:rsidTr="00E34A14">
        <w:trPr>
          <w:trHeight w:val="340"/>
        </w:trPr>
        <w:tc>
          <w:tcPr>
            <w:tcW w:w="5056" w:type="dxa"/>
            <w:gridSpan w:val="2"/>
          </w:tcPr>
          <w:p w:rsidR="0096174A" w:rsidRDefault="0096174A" w:rsidP="00E34A14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6174A" w:rsidRDefault="0096174A" w:rsidP="00E34A14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96174A" w:rsidRDefault="0096174A" w:rsidP="00E34A14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96174A" w:rsidRDefault="0096174A" w:rsidP="00E34A14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96174A" w:rsidRDefault="0096174A" w:rsidP="00E34A14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1677</w:t>
            </w:r>
          </w:p>
        </w:tc>
        <w:tc>
          <w:tcPr>
            <w:tcW w:w="1809" w:type="dxa"/>
          </w:tcPr>
          <w:p w:rsidR="0096174A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96174A" w:rsidRPr="00C10D03" w:rsidRDefault="0096174A" w:rsidP="00E34A14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96174A" w:rsidRDefault="0096174A" w:rsidP="00E34A14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6174A" w:rsidRDefault="0096174A" w:rsidP="0096174A">
      <w:pPr>
        <w:jc w:val="right"/>
        <w:rPr>
          <w:sz w:val="24"/>
          <w:szCs w:val="24"/>
          <w:lang w:val="en-US"/>
        </w:rPr>
        <w:sectPr w:rsidR="0096174A" w:rsidSect="006078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6174A" w:rsidRPr="00D84CFC" w:rsidTr="00E34A14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Pr="009F7B74" w:rsidRDefault="0096174A" w:rsidP="00E34A14">
            <w:pPr>
              <w:rPr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Таблица 2.4.1.2. Нагрузка, условный проход труб </w:t>
            </w:r>
            <w:r w:rsidRPr="009F7B74">
              <w:rPr>
                <w:sz w:val="24"/>
                <w:szCs w:val="24"/>
              </w:rPr>
              <w:t>котельных на 2026 год</w:t>
            </w:r>
          </w:p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D84CFC" w:rsidTr="00E34A1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96174A" w:rsidRPr="00D84CFC" w:rsidTr="00E34A1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D84CFC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</w:tr>
      <w:tr w:rsidR="0096174A" w:rsidRPr="00D84CFC" w:rsidTr="00E34A1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84CFC" w:rsidRDefault="0096174A" w:rsidP="00E34A14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C1861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96174A" w:rsidRPr="00AE46AB" w:rsidTr="00E34A14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rPr>
                <w:color w:val="000000"/>
                <w:sz w:val="24"/>
                <w:szCs w:val="24"/>
              </w:rPr>
            </w:pP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 xml:space="preserve">. Годовой отпуск и тепловые потери по </w:t>
            </w:r>
            <w:r w:rsidRPr="009F7B74">
              <w:rPr>
                <w:sz w:val="24"/>
                <w:szCs w:val="24"/>
              </w:rPr>
              <w:t>котельным на 2026 год</w:t>
            </w:r>
          </w:p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</w:tr>
      <w:tr w:rsidR="0096174A" w:rsidRPr="00AE46AB" w:rsidTr="00E34A14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E46AB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  <w:tr w:rsidR="0096174A" w:rsidRPr="00AE46AB" w:rsidTr="00E34A1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AE46AB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96174A" w:rsidRPr="00490B86" w:rsidTr="00E34A14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 xml:space="preserve">. Производство и потребление (баланс) тепловой энергии за отопительный период и за год в </w:t>
            </w:r>
            <w:r w:rsidRPr="009F7B74">
              <w:rPr>
                <w:sz w:val="24"/>
                <w:szCs w:val="24"/>
              </w:rPr>
              <w:t>целом на 2026 год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96174A" w:rsidRPr="00490B86" w:rsidTr="00E34A14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96174A" w:rsidRPr="00490B86" w:rsidTr="00E34A14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96174A" w:rsidRPr="00490B86" w:rsidTr="00E34A14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96174A" w:rsidRPr="00490B86" w:rsidTr="00E34A14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490B86" w:rsidRDefault="0096174A" w:rsidP="00E34A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96174A" w:rsidRPr="00DD4DE1" w:rsidTr="00E34A14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2493">
              <w:rPr>
                <w:sz w:val="24"/>
                <w:szCs w:val="24"/>
              </w:rPr>
              <w:t>на 2026 год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9F7B74" w:rsidTr="00E34A1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DD4DE1" w:rsidTr="00E34A14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4376,6</w:t>
            </w:r>
          </w:p>
        </w:tc>
      </w:tr>
      <w:tr w:rsidR="0096174A" w:rsidRPr="00DD4DE1" w:rsidTr="00E34A1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DD4DE1" w:rsidRDefault="0096174A" w:rsidP="00E34A14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DD4DE1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DD4DE1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3794,5</w:t>
            </w:r>
          </w:p>
        </w:tc>
      </w:tr>
    </w:tbl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96174A" w:rsidRPr="00A30820" w:rsidTr="00E34A14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96174A" w:rsidRPr="009F7B74" w:rsidTr="00E34A14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4A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74A" w:rsidRPr="009F7B74" w:rsidRDefault="0096174A" w:rsidP="00E34A14">
            <w:pPr>
              <w:jc w:val="right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A30820" w:rsidTr="00E34A14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A30820" w:rsidTr="00E34A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A30820" w:rsidRDefault="0096174A" w:rsidP="00E34A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Pr="00A30820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3425,48</w:t>
            </w:r>
          </w:p>
        </w:tc>
      </w:tr>
    </w:tbl>
    <w:p w:rsidR="0096174A" w:rsidRDefault="0096174A" w:rsidP="0096174A"/>
    <w:p w:rsidR="0096174A" w:rsidRDefault="0096174A" w:rsidP="0096174A"/>
    <w:p w:rsidR="0096174A" w:rsidRDefault="0096174A" w:rsidP="0096174A"/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 w:rsidRPr="004A7E2C">
        <w:rPr>
          <w:sz w:val="24"/>
          <w:szCs w:val="24"/>
        </w:rPr>
        <w:lastRenderedPageBreak/>
        <w:t>Приложение 9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31"/>
        <w:gridCol w:w="993"/>
        <w:gridCol w:w="993"/>
        <w:gridCol w:w="993"/>
        <w:gridCol w:w="1047"/>
        <w:gridCol w:w="993"/>
        <w:gridCol w:w="993"/>
      </w:tblGrid>
      <w:tr w:rsidR="0096174A" w:rsidRPr="00346D65" w:rsidTr="00E34A14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9F7B74" w:rsidRDefault="0096174A" w:rsidP="00E34A14">
            <w:pPr>
              <w:jc w:val="center"/>
              <w:rPr>
                <w:sz w:val="22"/>
                <w:szCs w:val="22"/>
              </w:rPr>
            </w:pPr>
            <w:r w:rsidRPr="009F7B74">
              <w:rPr>
                <w:sz w:val="22"/>
                <w:szCs w:val="22"/>
              </w:rPr>
              <w:t>2024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6174A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3577,64</w:t>
            </w:r>
          </w:p>
        </w:tc>
      </w:tr>
      <w:tr w:rsidR="0096174A" w:rsidRPr="00346D65" w:rsidTr="00E34A14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1482,39</w:t>
            </w:r>
          </w:p>
        </w:tc>
      </w:tr>
      <w:tr w:rsidR="0096174A" w:rsidRPr="00346D65" w:rsidTr="00E34A14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41,43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457,91</w:t>
            </w:r>
          </w:p>
        </w:tc>
      </w:tr>
      <w:tr w:rsidR="0096174A" w:rsidRPr="00346D65" w:rsidTr="00E34A14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12,80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963B6A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6174A" w:rsidRPr="00346D65" w:rsidTr="00E34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1634,55</w:t>
            </w:r>
          </w:p>
        </w:tc>
      </w:tr>
      <w:tr w:rsidR="0096174A" w:rsidRPr="00346D65" w:rsidTr="00E34A14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45,69</w:t>
            </w:r>
          </w:p>
        </w:tc>
      </w:tr>
      <w:tr w:rsidR="0096174A" w:rsidRPr="00346D65" w:rsidTr="00E34A14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4A" w:rsidRPr="00346D65" w:rsidRDefault="0096174A" w:rsidP="00E34A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174A" w:rsidRPr="00346D65" w:rsidTr="00E34A14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74A" w:rsidRPr="00346D65" w:rsidRDefault="0096174A" w:rsidP="00E34A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180,02</w:t>
            </w:r>
          </w:p>
        </w:tc>
      </w:tr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96174A" w:rsidRDefault="0096174A" w:rsidP="0096174A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96174A" w:rsidRPr="00346D65" w:rsidTr="00E34A14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74A" w:rsidRPr="00346D65" w:rsidRDefault="0096174A" w:rsidP="00E34A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96174A" w:rsidRPr="003C66FB" w:rsidRDefault="0096174A" w:rsidP="00E34A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</w:t>
            </w:r>
            <w:r>
              <w:rPr>
                <w:sz w:val="22"/>
                <w:szCs w:val="22"/>
              </w:rPr>
              <w:t xml:space="preserve"> на КВр-1,25 МВт</w:t>
            </w:r>
            <w:r w:rsidRPr="003C66F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BE2834" w:rsidRPr="003C66FB" w:rsidRDefault="008C2603" w:rsidP="008C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0,980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6174A" w:rsidTr="00E34A14">
        <w:trPr>
          <w:jc w:val="center"/>
        </w:trPr>
        <w:tc>
          <w:tcPr>
            <w:tcW w:w="534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96174A" w:rsidRPr="003C66FB" w:rsidRDefault="0096174A" w:rsidP="00BE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E2834">
              <w:rPr>
                <w:sz w:val="22"/>
                <w:szCs w:val="22"/>
              </w:rPr>
              <w:t>460</w:t>
            </w:r>
          </w:p>
        </w:tc>
        <w:tc>
          <w:tcPr>
            <w:tcW w:w="1560" w:type="dxa"/>
          </w:tcPr>
          <w:p w:rsidR="0096174A" w:rsidRPr="003C66FB" w:rsidRDefault="0096174A" w:rsidP="00E34A14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96174A" w:rsidRDefault="0096174A" w:rsidP="0096174A"/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rPr>
          <w:sz w:val="24"/>
          <w:szCs w:val="24"/>
        </w:rPr>
      </w:pPr>
    </w:p>
    <w:p w:rsidR="0096174A" w:rsidRDefault="0096174A" w:rsidP="009617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6174A" w:rsidRDefault="0096174A" w:rsidP="0096174A">
      <w:pPr>
        <w:jc w:val="right"/>
        <w:rPr>
          <w:sz w:val="24"/>
          <w:szCs w:val="24"/>
        </w:rPr>
      </w:pP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96174A" w:rsidRPr="00AA033B" w:rsidRDefault="0096174A" w:rsidP="0096174A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Default="0096174A" w:rsidP="0096174A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</w:p>
    <w:p w:rsidR="0096174A" w:rsidRPr="00AA033B" w:rsidRDefault="0096174A" w:rsidP="0096174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96174A" w:rsidRDefault="0096174A" w:rsidP="0096174A">
      <w:pPr>
        <w:rPr>
          <w:sz w:val="24"/>
          <w:szCs w:val="24"/>
        </w:rPr>
      </w:pPr>
    </w:p>
    <w:p w:rsidR="009D17A2" w:rsidRDefault="009D17A2" w:rsidP="009D17A2"/>
    <w:p w:rsidR="009D17A2" w:rsidRDefault="009D17A2" w:rsidP="002D5830">
      <w:pPr>
        <w:jc w:val="right"/>
        <w:rPr>
          <w:sz w:val="24"/>
          <w:szCs w:val="24"/>
        </w:rPr>
      </w:pPr>
    </w:p>
    <w:sectPr w:rsidR="009D17A2" w:rsidSect="009D17A2">
      <w:footerReference w:type="default" r:id="rId10"/>
      <w:type w:val="continuous"/>
      <w:pgSz w:w="11910" w:h="16840"/>
      <w:pgMar w:top="1134" w:right="850" w:bottom="1134" w:left="1701" w:header="0" w:footer="91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07" w:rsidRDefault="00FC2607" w:rsidP="004F7D78">
      <w:r>
        <w:separator/>
      </w:r>
    </w:p>
  </w:endnote>
  <w:endnote w:type="continuationSeparator" w:id="0">
    <w:p w:rsidR="00FC2607" w:rsidRDefault="00FC2607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4A" w:rsidRDefault="0096174A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9930E0" wp14:editId="7DF4CB8E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4A" w:rsidRPr="00721B50" w:rsidRDefault="0096174A" w:rsidP="006078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PN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" filled="f" stroked="f">
              <v:textbox inset="0,0,0,0">
                <w:txbxContent>
                  <w:p w:rsidR="0096174A" w:rsidRPr="00721B50" w:rsidRDefault="0096174A" w:rsidP="006078BA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2" w:rsidRDefault="009D17A2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90D7A" wp14:editId="3366D0D2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7A2" w:rsidRPr="00721B50" w:rsidRDefault="009D17A2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1.95pt;margin-top:534.3pt;width:18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rgIAAK8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" filled="f" stroked="f">
              <v:textbox inset="0,0,0,0">
                <w:txbxContent>
                  <w:p w:rsidR="009D17A2" w:rsidRPr="00721B50" w:rsidRDefault="009D17A2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07" w:rsidRDefault="00FC2607" w:rsidP="004F7D78">
      <w:r>
        <w:separator/>
      </w:r>
    </w:p>
  </w:footnote>
  <w:footnote w:type="continuationSeparator" w:id="0">
    <w:p w:rsidR="00FC2607" w:rsidRDefault="00FC2607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B4906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221FF"/>
    <w:rsid w:val="00435F02"/>
    <w:rsid w:val="00445A1F"/>
    <w:rsid w:val="00447704"/>
    <w:rsid w:val="0045233E"/>
    <w:rsid w:val="004701CC"/>
    <w:rsid w:val="00474068"/>
    <w:rsid w:val="0047536D"/>
    <w:rsid w:val="00485B6B"/>
    <w:rsid w:val="004916EB"/>
    <w:rsid w:val="004C33E7"/>
    <w:rsid w:val="004C3464"/>
    <w:rsid w:val="004C54E4"/>
    <w:rsid w:val="004D4131"/>
    <w:rsid w:val="004D4C8D"/>
    <w:rsid w:val="004E119D"/>
    <w:rsid w:val="004E740E"/>
    <w:rsid w:val="004F11DF"/>
    <w:rsid w:val="004F1327"/>
    <w:rsid w:val="004F7D78"/>
    <w:rsid w:val="00500055"/>
    <w:rsid w:val="005016C7"/>
    <w:rsid w:val="00503367"/>
    <w:rsid w:val="00513703"/>
    <w:rsid w:val="00521E5E"/>
    <w:rsid w:val="00525E80"/>
    <w:rsid w:val="00540DC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5663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372A2"/>
    <w:rsid w:val="007411FF"/>
    <w:rsid w:val="0074344A"/>
    <w:rsid w:val="00757142"/>
    <w:rsid w:val="00761885"/>
    <w:rsid w:val="00762177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2603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74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17A2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E7F61"/>
    <w:rsid w:val="00AF1569"/>
    <w:rsid w:val="00B01D50"/>
    <w:rsid w:val="00B02F02"/>
    <w:rsid w:val="00B04FFA"/>
    <w:rsid w:val="00B15BBE"/>
    <w:rsid w:val="00B17FD5"/>
    <w:rsid w:val="00B2009F"/>
    <w:rsid w:val="00B20561"/>
    <w:rsid w:val="00B2368F"/>
    <w:rsid w:val="00B30F1D"/>
    <w:rsid w:val="00B3635F"/>
    <w:rsid w:val="00B41520"/>
    <w:rsid w:val="00B52561"/>
    <w:rsid w:val="00B65490"/>
    <w:rsid w:val="00B86CD7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834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1413"/>
    <w:rsid w:val="00CB2B6F"/>
    <w:rsid w:val="00CC17C4"/>
    <w:rsid w:val="00CD3DED"/>
    <w:rsid w:val="00CE4646"/>
    <w:rsid w:val="00CE5DBB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7111C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90EEB"/>
    <w:rsid w:val="00EB6C30"/>
    <w:rsid w:val="00EC438D"/>
    <w:rsid w:val="00EC4E18"/>
    <w:rsid w:val="00ED73B8"/>
    <w:rsid w:val="00ED7BC9"/>
    <w:rsid w:val="00EE091C"/>
    <w:rsid w:val="00EF2013"/>
    <w:rsid w:val="00EF2A3C"/>
    <w:rsid w:val="00F11FEF"/>
    <w:rsid w:val="00F25643"/>
    <w:rsid w:val="00F30CA1"/>
    <w:rsid w:val="00F33CF2"/>
    <w:rsid w:val="00F363AF"/>
    <w:rsid w:val="00F363EC"/>
    <w:rsid w:val="00F43E41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260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926C4-43DD-4AF8-90FA-109D7CAF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2025-04-21T02:27:00Z</cp:lastPrinted>
  <dcterms:created xsi:type="dcterms:W3CDTF">2025-04-21T02:29:00Z</dcterms:created>
  <dcterms:modified xsi:type="dcterms:W3CDTF">2025-04-21T02:29:00Z</dcterms:modified>
</cp:coreProperties>
</file>